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C5" w:rsidRPr="000F1025" w:rsidRDefault="009554C5"/>
    <w:tbl>
      <w:tblPr>
        <w:tblW w:w="9514" w:type="dxa"/>
        <w:tblInd w:w="-8" w:type="dxa"/>
        <w:tblLayout w:type="fixed"/>
        <w:tblLook w:val="0000" w:firstRow="0" w:lastRow="0" w:firstColumn="0" w:lastColumn="0" w:noHBand="0" w:noVBand="0"/>
      </w:tblPr>
      <w:tblGrid>
        <w:gridCol w:w="3506"/>
        <w:gridCol w:w="2884"/>
        <w:gridCol w:w="3124"/>
      </w:tblGrid>
      <w:tr w:rsidR="000F1025" w:rsidRPr="000F1025" w:rsidTr="00090349">
        <w:tc>
          <w:tcPr>
            <w:tcW w:w="3506" w:type="dxa"/>
            <w:tcBorders>
              <w:top w:val="single" w:sz="6" w:space="0" w:color="auto"/>
              <w:left w:val="single" w:sz="6" w:space="0" w:color="auto"/>
              <w:bottom w:val="single" w:sz="6" w:space="0" w:color="auto"/>
            </w:tcBorders>
          </w:tcPr>
          <w:p w:rsidR="00387115" w:rsidRPr="000F1025" w:rsidRDefault="00387115" w:rsidP="00B06123">
            <w:pPr>
              <w:spacing w:before="60" w:after="60"/>
              <w:jc w:val="center"/>
              <w:rPr>
                <w:rFonts w:ascii="Arial" w:hAnsi="Arial" w:cs="Arial"/>
                <w:sz w:val="18"/>
              </w:rPr>
            </w:pPr>
            <w:r w:rsidRPr="000F1025">
              <w:rPr>
                <w:rFonts w:ascii="Arial" w:hAnsi="Arial" w:cs="Arial"/>
                <w:sz w:val="18"/>
              </w:rPr>
              <w:t>TITLE</w:t>
            </w:r>
          </w:p>
        </w:tc>
        <w:tc>
          <w:tcPr>
            <w:tcW w:w="2884" w:type="dxa"/>
            <w:tcBorders>
              <w:top w:val="single" w:sz="6" w:space="0" w:color="auto"/>
              <w:left w:val="single" w:sz="6" w:space="0" w:color="auto"/>
            </w:tcBorders>
          </w:tcPr>
          <w:p w:rsidR="00387115" w:rsidRPr="000F1025" w:rsidRDefault="00387115" w:rsidP="00B06123">
            <w:pPr>
              <w:spacing w:before="60" w:after="60"/>
              <w:jc w:val="center"/>
              <w:rPr>
                <w:rFonts w:ascii="Arial" w:hAnsi="Arial" w:cs="Arial"/>
                <w:sz w:val="18"/>
              </w:rPr>
            </w:pPr>
            <w:r w:rsidRPr="000F1025">
              <w:rPr>
                <w:rFonts w:ascii="Arial" w:hAnsi="Arial" w:cs="Arial"/>
                <w:sz w:val="18"/>
              </w:rPr>
              <w:t>CLASSIFICATION</w:t>
            </w:r>
          </w:p>
        </w:tc>
        <w:tc>
          <w:tcPr>
            <w:tcW w:w="3124" w:type="dxa"/>
            <w:tcBorders>
              <w:top w:val="single" w:sz="6" w:space="0" w:color="auto"/>
              <w:left w:val="single" w:sz="6" w:space="0" w:color="auto"/>
              <w:bottom w:val="single" w:sz="6" w:space="0" w:color="auto"/>
              <w:right w:val="single" w:sz="6" w:space="0" w:color="auto"/>
            </w:tcBorders>
          </w:tcPr>
          <w:p w:rsidR="00387115" w:rsidRPr="000F1025" w:rsidRDefault="00387115" w:rsidP="00B06123">
            <w:pPr>
              <w:spacing w:before="60" w:after="60"/>
              <w:jc w:val="center"/>
              <w:rPr>
                <w:rFonts w:ascii="Arial" w:hAnsi="Arial" w:cs="Arial"/>
                <w:sz w:val="18"/>
              </w:rPr>
            </w:pPr>
            <w:r w:rsidRPr="000F1025">
              <w:rPr>
                <w:rFonts w:ascii="Arial" w:hAnsi="Arial" w:cs="Arial"/>
                <w:sz w:val="18"/>
              </w:rPr>
              <w:t>SALARY GRADE</w:t>
            </w:r>
          </w:p>
        </w:tc>
      </w:tr>
      <w:tr w:rsidR="000F1025" w:rsidRPr="000F1025" w:rsidTr="00090349">
        <w:tc>
          <w:tcPr>
            <w:tcW w:w="3506" w:type="dxa"/>
            <w:tcBorders>
              <w:top w:val="single" w:sz="6" w:space="0" w:color="auto"/>
              <w:left w:val="single" w:sz="6" w:space="0" w:color="auto"/>
              <w:bottom w:val="single" w:sz="4" w:space="0" w:color="auto"/>
            </w:tcBorders>
          </w:tcPr>
          <w:p w:rsidR="00387115" w:rsidRPr="000F1025" w:rsidRDefault="0083422C" w:rsidP="00675534">
            <w:pPr>
              <w:spacing w:before="100"/>
              <w:rPr>
                <w:rFonts w:ascii="Arial" w:hAnsi="Arial" w:cs="Arial"/>
                <w:caps/>
                <w:sz w:val="18"/>
                <w:szCs w:val="18"/>
              </w:rPr>
            </w:pPr>
            <w:r w:rsidRPr="000F1025">
              <w:rPr>
                <w:rFonts w:ascii="Arial" w:hAnsi="Arial" w:cs="Arial"/>
                <w:caps/>
                <w:sz w:val="18"/>
                <w:szCs w:val="18"/>
              </w:rPr>
              <w:t>Culinary Operations Specialist</w:t>
            </w:r>
          </w:p>
        </w:tc>
        <w:tc>
          <w:tcPr>
            <w:tcW w:w="2884" w:type="dxa"/>
            <w:tcBorders>
              <w:top w:val="single" w:sz="6" w:space="0" w:color="auto"/>
              <w:left w:val="single" w:sz="6" w:space="0" w:color="auto"/>
              <w:bottom w:val="single" w:sz="4" w:space="0" w:color="auto"/>
            </w:tcBorders>
          </w:tcPr>
          <w:p w:rsidR="00387115" w:rsidRPr="000F1025" w:rsidRDefault="00387115" w:rsidP="00B06123">
            <w:pPr>
              <w:spacing w:before="60"/>
              <w:jc w:val="center"/>
              <w:rPr>
                <w:rFonts w:ascii="Arial" w:hAnsi="Arial" w:cs="Arial"/>
                <w:sz w:val="18"/>
              </w:rPr>
            </w:pPr>
            <w:r w:rsidRPr="000F1025">
              <w:rPr>
                <w:rFonts w:ascii="Arial" w:hAnsi="Arial" w:cs="Arial"/>
                <w:sz w:val="18"/>
              </w:rPr>
              <w:t>CLASSIFIED</w:t>
            </w:r>
          </w:p>
        </w:tc>
        <w:tc>
          <w:tcPr>
            <w:tcW w:w="3124" w:type="dxa"/>
            <w:tcBorders>
              <w:top w:val="single" w:sz="6" w:space="0" w:color="auto"/>
              <w:left w:val="single" w:sz="6" w:space="0" w:color="auto"/>
              <w:bottom w:val="single" w:sz="6" w:space="0" w:color="auto"/>
              <w:right w:val="single" w:sz="6" w:space="0" w:color="auto"/>
            </w:tcBorders>
          </w:tcPr>
          <w:p w:rsidR="00387115" w:rsidRPr="000F1025" w:rsidRDefault="00387115" w:rsidP="00B06123">
            <w:pPr>
              <w:spacing w:before="60"/>
              <w:rPr>
                <w:rFonts w:ascii="Arial" w:hAnsi="Arial" w:cs="Arial"/>
                <w:sz w:val="18"/>
              </w:rPr>
            </w:pPr>
            <w:r w:rsidRPr="000F1025">
              <w:rPr>
                <w:rFonts w:ascii="Arial" w:hAnsi="Arial" w:cs="Arial"/>
                <w:sz w:val="18"/>
              </w:rPr>
              <w:t xml:space="preserve">GRADE:            </w:t>
            </w:r>
            <w:r w:rsidR="00BB33A8" w:rsidRPr="000F1025">
              <w:rPr>
                <w:rFonts w:ascii="Arial" w:hAnsi="Arial" w:cs="Arial"/>
                <w:sz w:val="18"/>
              </w:rPr>
              <w:t xml:space="preserve">  </w:t>
            </w:r>
            <w:r w:rsidR="002A7E82">
              <w:rPr>
                <w:rFonts w:ascii="Arial" w:hAnsi="Arial" w:cs="Arial"/>
                <w:sz w:val="18"/>
              </w:rPr>
              <w:t>L</w:t>
            </w:r>
          </w:p>
          <w:p w:rsidR="00387115" w:rsidRPr="000F1025" w:rsidRDefault="00387115" w:rsidP="00B06123">
            <w:pPr>
              <w:spacing w:before="60" w:after="60"/>
              <w:rPr>
                <w:rFonts w:ascii="Arial" w:hAnsi="Arial" w:cs="Arial"/>
                <w:sz w:val="18"/>
              </w:rPr>
            </w:pPr>
          </w:p>
        </w:tc>
      </w:tr>
      <w:tr w:rsidR="000F1025" w:rsidRPr="000F1025" w:rsidTr="00090349">
        <w:tc>
          <w:tcPr>
            <w:tcW w:w="9514" w:type="dxa"/>
            <w:gridSpan w:val="3"/>
            <w:tcBorders>
              <w:top w:val="single" w:sz="4" w:space="0" w:color="auto"/>
              <w:left w:val="single" w:sz="4" w:space="0" w:color="auto"/>
              <w:bottom w:val="single" w:sz="4" w:space="0" w:color="auto"/>
              <w:right w:val="single" w:sz="4" w:space="0" w:color="auto"/>
            </w:tcBorders>
          </w:tcPr>
          <w:p w:rsidR="00BB33A8" w:rsidRPr="000F1025" w:rsidRDefault="002A7E82" w:rsidP="00E77284">
            <w:pPr>
              <w:spacing w:before="80" w:after="80"/>
              <w:rPr>
                <w:rFonts w:ascii="Arial" w:hAnsi="Arial" w:cs="Arial"/>
                <w:b/>
                <w:sz w:val="18"/>
                <w:u w:val="single"/>
              </w:rPr>
            </w:pPr>
            <w:r w:rsidRPr="00032A8D">
              <w:rPr>
                <w:rFonts w:ascii="Arial" w:hAnsi="Arial"/>
                <w:sz w:val="18"/>
              </w:rPr>
              <w:t xml:space="preserve">BOARD POLICY REFERENCE: </w:t>
            </w:r>
            <w:r>
              <w:rPr>
                <w:rFonts w:ascii="Arial" w:hAnsi="Arial"/>
                <w:sz w:val="18"/>
              </w:rPr>
              <w:t xml:space="preserve"> </w:t>
            </w:r>
            <w:bookmarkStart w:id="0" w:name="_GoBack"/>
            <w:bookmarkEnd w:id="0"/>
            <w:r>
              <w:rPr>
                <w:rFonts w:ascii="Arial" w:hAnsi="Arial"/>
                <w:sz w:val="18"/>
              </w:rPr>
              <w:t xml:space="preserve">       </w:t>
            </w:r>
            <w:r w:rsidRPr="00CE6DED">
              <w:rPr>
                <w:rFonts w:ascii="Arial" w:hAnsi="Arial"/>
                <w:sz w:val="18"/>
              </w:rPr>
              <w:t>201</w:t>
            </w:r>
            <w:r>
              <w:rPr>
                <w:rFonts w:ascii="Arial" w:hAnsi="Arial"/>
                <w:sz w:val="18"/>
              </w:rPr>
              <w:t>4</w:t>
            </w:r>
            <w:r w:rsidRPr="00CE6DED">
              <w:rPr>
                <w:rFonts w:ascii="Arial" w:hAnsi="Arial"/>
                <w:sz w:val="18"/>
              </w:rPr>
              <w:t>/1</w:t>
            </w:r>
            <w:r>
              <w:rPr>
                <w:rFonts w:ascii="Arial" w:hAnsi="Arial"/>
                <w:sz w:val="18"/>
              </w:rPr>
              <w:t>5</w:t>
            </w:r>
            <w:r w:rsidRPr="00CE6DED">
              <w:rPr>
                <w:rFonts w:ascii="Arial" w:hAnsi="Arial"/>
                <w:sz w:val="18"/>
              </w:rPr>
              <w:t xml:space="preserve"> Classification Review</w:t>
            </w:r>
          </w:p>
        </w:tc>
      </w:tr>
    </w:tbl>
    <w:p w:rsidR="00387115" w:rsidRPr="000F1025" w:rsidRDefault="00387115" w:rsidP="00387115">
      <w:pPr>
        <w:rPr>
          <w:rFonts w:ascii="Arial" w:hAnsi="Arial" w:cs="Arial"/>
          <w:sz w:val="20"/>
        </w:rPr>
      </w:pPr>
    </w:p>
    <w:p w:rsidR="00387115" w:rsidRPr="000F1025" w:rsidRDefault="00387115" w:rsidP="00387115">
      <w:pPr>
        <w:rPr>
          <w:rFonts w:ascii="Arial" w:hAnsi="Arial" w:cs="Arial"/>
          <w:sz w:val="20"/>
        </w:rPr>
      </w:pPr>
    </w:p>
    <w:p w:rsidR="00387115" w:rsidRPr="000F1025" w:rsidRDefault="00387115" w:rsidP="00387115">
      <w:pPr>
        <w:rPr>
          <w:rFonts w:ascii="Arial" w:hAnsi="Arial" w:cs="Arial"/>
          <w:b/>
          <w:sz w:val="22"/>
          <w:u w:val="single"/>
        </w:rPr>
      </w:pPr>
      <w:r w:rsidRPr="000F1025">
        <w:rPr>
          <w:rFonts w:ascii="Arial" w:hAnsi="Arial" w:cs="Arial"/>
          <w:b/>
          <w:sz w:val="22"/>
          <w:u w:val="single"/>
        </w:rPr>
        <w:t>JOB DESCRIPTION</w:t>
      </w:r>
      <w:r w:rsidRPr="000F1025">
        <w:rPr>
          <w:rFonts w:ascii="Arial" w:hAnsi="Arial" w:cs="Arial"/>
          <w:b/>
          <w:sz w:val="22"/>
        </w:rPr>
        <w:t>:</w:t>
      </w:r>
    </w:p>
    <w:p w:rsidR="00387115" w:rsidRPr="000F1025" w:rsidRDefault="00387115" w:rsidP="00387115">
      <w:pPr>
        <w:jc w:val="both"/>
        <w:rPr>
          <w:rFonts w:ascii="Arial" w:hAnsi="Arial" w:cs="Arial"/>
          <w:sz w:val="20"/>
        </w:rPr>
      </w:pPr>
      <w:r w:rsidRPr="000F1025">
        <w:rPr>
          <w:rFonts w:ascii="Arial" w:hAnsi="Arial" w:cs="Arial"/>
          <w:sz w:val="20"/>
        </w:rPr>
        <w:t>Under general supervision, performs various duties related to the purchasing of food, supplies, and equipment and inventory management in accordance with established policies and regulations;</w:t>
      </w:r>
      <w:r w:rsidR="00675534" w:rsidRPr="000F1025">
        <w:rPr>
          <w:rFonts w:ascii="Arial" w:hAnsi="Arial" w:cs="Arial"/>
          <w:sz w:val="20"/>
        </w:rPr>
        <w:t xml:space="preserve"> </w:t>
      </w:r>
      <w:r w:rsidRPr="000F1025">
        <w:rPr>
          <w:rFonts w:ascii="Arial" w:hAnsi="Arial" w:cs="Arial"/>
          <w:sz w:val="20"/>
        </w:rPr>
        <w:t xml:space="preserve">provides support to instructors for various culinary arts classes and ensures that the labs are adequately stocked with supplies and tools; ensures that equipment is well maintained and functional. </w:t>
      </w:r>
    </w:p>
    <w:p w:rsidR="00387115" w:rsidRPr="000F1025" w:rsidRDefault="00387115" w:rsidP="00387115">
      <w:pPr>
        <w:jc w:val="both"/>
        <w:rPr>
          <w:rFonts w:ascii="Arial" w:hAnsi="Arial" w:cs="Arial"/>
          <w:sz w:val="20"/>
        </w:rPr>
      </w:pPr>
      <w:r w:rsidRPr="000F1025">
        <w:rPr>
          <w:rFonts w:ascii="Arial" w:hAnsi="Arial" w:cs="Arial"/>
          <w:sz w:val="20"/>
        </w:rPr>
        <w:t xml:space="preserve"> </w:t>
      </w:r>
    </w:p>
    <w:p w:rsidR="00387115" w:rsidRPr="000F1025" w:rsidRDefault="00387115" w:rsidP="00387115">
      <w:pPr>
        <w:jc w:val="both"/>
        <w:rPr>
          <w:rFonts w:ascii="Arial" w:hAnsi="Arial" w:cs="Arial"/>
          <w:sz w:val="20"/>
        </w:rPr>
      </w:pPr>
    </w:p>
    <w:p w:rsidR="00387115" w:rsidRPr="000F1025" w:rsidRDefault="00387115" w:rsidP="00387115">
      <w:pPr>
        <w:rPr>
          <w:rFonts w:ascii="Arial" w:hAnsi="Arial" w:cs="Arial"/>
          <w:sz w:val="22"/>
        </w:rPr>
      </w:pPr>
      <w:r w:rsidRPr="000F1025">
        <w:rPr>
          <w:rFonts w:ascii="Arial" w:hAnsi="Arial" w:cs="Arial"/>
          <w:b/>
          <w:sz w:val="22"/>
          <w:u w:val="single"/>
        </w:rPr>
        <w:t>SCOPE</w:t>
      </w:r>
      <w:r w:rsidRPr="000F1025">
        <w:rPr>
          <w:rFonts w:ascii="Arial" w:hAnsi="Arial" w:cs="Arial"/>
          <w:b/>
          <w:sz w:val="22"/>
        </w:rPr>
        <w:t>:</w:t>
      </w:r>
    </w:p>
    <w:p w:rsidR="00387115" w:rsidRPr="000F1025" w:rsidRDefault="00387115" w:rsidP="00387115">
      <w:pPr>
        <w:jc w:val="both"/>
        <w:rPr>
          <w:rFonts w:ascii="Arial" w:hAnsi="Arial" w:cs="Arial"/>
          <w:sz w:val="20"/>
        </w:rPr>
      </w:pPr>
      <w:r w:rsidRPr="000F1025">
        <w:rPr>
          <w:rFonts w:ascii="Arial" w:hAnsi="Arial" w:cs="Arial"/>
          <w:sz w:val="20"/>
        </w:rPr>
        <w:t xml:space="preserve">The Culinary </w:t>
      </w:r>
      <w:r w:rsidR="0064186D" w:rsidRPr="000F1025">
        <w:rPr>
          <w:rFonts w:ascii="Arial" w:hAnsi="Arial" w:cs="Arial"/>
          <w:sz w:val="20"/>
        </w:rPr>
        <w:t>Operations Specialist</w:t>
      </w:r>
      <w:r w:rsidRPr="000F1025">
        <w:rPr>
          <w:rFonts w:ascii="Arial" w:hAnsi="Arial" w:cs="Arial"/>
          <w:sz w:val="20"/>
        </w:rPr>
        <w:t xml:space="preserve"> has in-depth knowledge in the instructional area to which assigned; responsibilities are discharged with demonstrated expertise and authority; researches, evaluates and purchases food, supplies and equipment based on price, service, quality and warranty to meet the needs of the Department; verifies available funds and appropriateness of budget codes in accordance with District policy.  </w:t>
      </w:r>
    </w:p>
    <w:p w:rsidR="00387115" w:rsidRPr="000F1025" w:rsidRDefault="00387115" w:rsidP="00387115">
      <w:pPr>
        <w:jc w:val="both"/>
        <w:rPr>
          <w:rFonts w:ascii="Arial" w:hAnsi="Arial" w:cs="Arial"/>
          <w:sz w:val="20"/>
        </w:rPr>
      </w:pPr>
    </w:p>
    <w:p w:rsidR="00387115" w:rsidRPr="000F1025" w:rsidRDefault="00387115" w:rsidP="002A7E82">
      <w:pPr>
        <w:jc w:val="both"/>
        <w:rPr>
          <w:rFonts w:ascii="Arial" w:hAnsi="Arial" w:cs="Arial"/>
          <w:b/>
          <w:sz w:val="22"/>
        </w:rPr>
      </w:pPr>
      <w:r w:rsidRPr="000F1025">
        <w:rPr>
          <w:rFonts w:ascii="Arial" w:hAnsi="Arial" w:cs="Arial"/>
          <w:b/>
          <w:sz w:val="22"/>
          <w:u w:val="single"/>
        </w:rPr>
        <w:t>KEY DUTIES AND RESPONSIBILITIES</w:t>
      </w:r>
      <w:r w:rsidRPr="000F1025">
        <w:rPr>
          <w:rFonts w:ascii="Arial" w:hAnsi="Arial" w:cs="Arial"/>
          <w:b/>
          <w:sz w:val="22"/>
        </w:rPr>
        <w:t>:</w:t>
      </w:r>
    </w:p>
    <w:p w:rsidR="00387115" w:rsidRPr="000F1025" w:rsidRDefault="00387115" w:rsidP="002A7E82">
      <w:pPr>
        <w:jc w:val="both"/>
        <w:rPr>
          <w:rFonts w:ascii="Arial" w:hAnsi="Arial" w:cs="Arial"/>
          <w:i/>
          <w:sz w:val="20"/>
        </w:rPr>
      </w:pPr>
      <w:r w:rsidRPr="000F1025">
        <w:rPr>
          <w:rFonts w:ascii="Arial" w:hAnsi="Arial" w:cs="Arial"/>
          <w:i/>
          <w:sz w:val="20"/>
        </w:rPr>
        <w:t>Examples of key duties are interpreted as being descriptive and not restrictive in nature. Incumbents routinely perform approximately 80% of the duties below.</w:t>
      </w:r>
    </w:p>
    <w:p w:rsidR="00387115" w:rsidRPr="000F1025" w:rsidRDefault="00387115" w:rsidP="002A7E82">
      <w:pPr>
        <w:numPr>
          <w:ilvl w:val="0"/>
          <w:numId w:val="1"/>
        </w:numPr>
        <w:spacing w:before="180" w:after="180"/>
        <w:ind w:left="360"/>
        <w:jc w:val="both"/>
        <w:rPr>
          <w:rFonts w:ascii="Arial" w:hAnsi="Arial" w:cs="Arial"/>
          <w:sz w:val="20"/>
        </w:rPr>
      </w:pPr>
      <w:r w:rsidRPr="000F1025">
        <w:rPr>
          <w:rFonts w:ascii="Arial" w:hAnsi="Arial" w:cs="Arial"/>
          <w:sz w:val="20"/>
        </w:rPr>
        <w:t>Coordinates purchasing of food &amp; supplies.</w:t>
      </w:r>
    </w:p>
    <w:p w:rsidR="00387115" w:rsidRPr="000F1025" w:rsidRDefault="00387115" w:rsidP="002A7E82">
      <w:pPr>
        <w:numPr>
          <w:ilvl w:val="0"/>
          <w:numId w:val="1"/>
        </w:numPr>
        <w:spacing w:after="180"/>
        <w:ind w:left="360"/>
        <w:jc w:val="both"/>
        <w:rPr>
          <w:rFonts w:ascii="Arial" w:hAnsi="Arial" w:cs="Arial"/>
          <w:sz w:val="20"/>
        </w:rPr>
      </w:pPr>
      <w:r w:rsidRPr="000F1025">
        <w:rPr>
          <w:rFonts w:ascii="Arial" w:hAnsi="Arial" w:cs="Arial"/>
          <w:sz w:val="20"/>
        </w:rPr>
        <w:t xml:space="preserve">Contacts and receives quotes from vendors; compares costs and evaluates the quality and suitability of food &amp; supplies. </w:t>
      </w:r>
    </w:p>
    <w:p w:rsidR="00387115" w:rsidRPr="000F1025" w:rsidRDefault="00387115" w:rsidP="002A7E82">
      <w:pPr>
        <w:numPr>
          <w:ilvl w:val="0"/>
          <w:numId w:val="1"/>
        </w:numPr>
        <w:spacing w:after="180"/>
        <w:ind w:left="360"/>
        <w:jc w:val="both"/>
        <w:rPr>
          <w:rFonts w:ascii="Arial" w:hAnsi="Arial" w:cs="Arial"/>
          <w:sz w:val="20"/>
        </w:rPr>
      </w:pPr>
      <w:r w:rsidRPr="000F1025">
        <w:rPr>
          <w:rFonts w:ascii="Arial" w:hAnsi="Arial" w:cs="Arial"/>
          <w:sz w:val="20"/>
        </w:rPr>
        <w:t>Assists with the maintenance of the department’s purchasing and receiving records</w:t>
      </w:r>
      <w:r w:rsidR="009554C5" w:rsidRPr="000F1025">
        <w:rPr>
          <w:rFonts w:ascii="Arial" w:hAnsi="Arial" w:cs="Arial"/>
          <w:sz w:val="20"/>
        </w:rPr>
        <w:t>, prepares and processes requisition forms,</w:t>
      </w:r>
      <w:r w:rsidRPr="000F1025">
        <w:rPr>
          <w:rFonts w:ascii="Arial" w:hAnsi="Arial" w:cs="Arial"/>
          <w:sz w:val="20"/>
        </w:rPr>
        <w:t xml:space="preserve"> and monitor</w:t>
      </w:r>
      <w:r w:rsidR="0064186D" w:rsidRPr="000F1025">
        <w:rPr>
          <w:rFonts w:ascii="Arial" w:hAnsi="Arial" w:cs="Arial"/>
          <w:sz w:val="20"/>
        </w:rPr>
        <w:t>s</w:t>
      </w:r>
      <w:r w:rsidRPr="000F1025">
        <w:rPr>
          <w:rFonts w:ascii="Arial" w:hAnsi="Arial" w:cs="Arial"/>
          <w:sz w:val="20"/>
        </w:rPr>
        <w:t xml:space="preserve"> the purchasing budget.</w:t>
      </w:r>
    </w:p>
    <w:p w:rsidR="000275F5" w:rsidRPr="000F1025" w:rsidRDefault="000275F5" w:rsidP="002A7E82">
      <w:pPr>
        <w:numPr>
          <w:ilvl w:val="0"/>
          <w:numId w:val="1"/>
        </w:numPr>
        <w:spacing w:after="180"/>
        <w:ind w:left="360"/>
        <w:jc w:val="both"/>
        <w:rPr>
          <w:rFonts w:ascii="Arial" w:hAnsi="Arial" w:cs="Arial"/>
          <w:sz w:val="20"/>
        </w:rPr>
      </w:pPr>
      <w:r w:rsidRPr="000F1025">
        <w:rPr>
          <w:rFonts w:ascii="Arial" w:hAnsi="Arial" w:cs="Arial"/>
          <w:sz w:val="20"/>
        </w:rPr>
        <w:t>Assists with retail bakery operations including front counter coverage, close out of register and preparing daily deposits.</w:t>
      </w:r>
    </w:p>
    <w:p w:rsidR="00387115" w:rsidRPr="000F1025" w:rsidRDefault="00387115"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Maintains a current database of vendors, accessible to faculty and staff.</w:t>
      </w:r>
    </w:p>
    <w:p w:rsidR="00387115" w:rsidRPr="000F1025" w:rsidRDefault="00387115" w:rsidP="002A7E82">
      <w:pPr>
        <w:numPr>
          <w:ilvl w:val="0"/>
          <w:numId w:val="1"/>
        </w:numPr>
        <w:spacing w:after="180"/>
        <w:ind w:left="360"/>
        <w:jc w:val="both"/>
        <w:rPr>
          <w:rFonts w:ascii="Arial" w:hAnsi="Arial" w:cs="Arial"/>
          <w:sz w:val="20"/>
        </w:rPr>
      </w:pPr>
      <w:r w:rsidRPr="000F1025">
        <w:rPr>
          <w:rFonts w:ascii="Arial" w:hAnsi="Arial" w:cs="Arial"/>
          <w:sz w:val="20"/>
        </w:rPr>
        <w:t>Ensures that food and supplies are ordered, received, and distributed accurately.</w:t>
      </w:r>
    </w:p>
    <w:p w:rsidR="00387115" w:rsidRPr="000F1025" w:rsidRDefault="00387115"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 xml:space="preserve">Coordinates purchasing </w:t>
      </w:r>
      <w:r w:rsidR="009554C5" w:rsidRPr="000F1025">
        <w:rPr>
          <w:rFonts w:ascii="Arial" w:hAnsi="Arial" w:cs="Arial"/>
          <w:sz w:val="20"/>
          <w:szCs w:val="20"/>
        </w:rPr>
        <w:t xml:space="preserve">details of food and supplies </w:t>
      </w:r>
      <w:r w:rsidRPr="000F1025">
        <w:rPr>
          <w:rFonts w:ascii="Arial" w:hAnsi="Arial" w:cs="Arial"/>
          <w:sz w:val="20"/>
          <w:szCs w:val="20"/>
        </w:rPr>
        <w:t>with vendors and department staff, including pricing revisions, order cancellation and invoice discrepancies.</w:t>
      </w:r>
    </w:p>
    <w:p w:rsidR="00387115" w:rsidRPr="000F1025" w:rsidRDefault="00387115" w:rsidP="002A7E82">
      <w:pPr>
        <w:numPr>
          <w:ilvl w:val="0"/>
          <w:numId w:val="1"/>
        </w:numPr>
        <w:spacing w:after="180"/>
        <w:ind w:left="360"/>
        <w:jc w:val="both"/>
        <w:rPr>
          <w:rFonts w:ascii="Arial" w:hAnsi="Arial" w:cs="Arial"/>
          <w:sz w:val="20"/>
        </w:rPr>
      </w:pPr>
      <w:r w:rsidRPr="000F1025">
        <w:rPr>
          <w:rFonts w:ascii="Arial" w:hAnsi="Arial" w:cs="Arial"/>
          <w:sz w:val="20"/>
        </w:rPr>
        <w:t xml:space="preserve">Resolves problems and issues arising from purchase of food &amp; supplies. </w:t>
      </w:r>
    </w:p>
    <w:p w:rsidR="00387115" w:rsidRPr="000F1025" w:rsidRDefault="00387115"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Monitors and maintains inventory of food &amp; supplies needed for the efficient operation of classes.</w:t>
      </w:r>
    </w:p>
    <w:p w:rsidR="00387115" w:rsidRPr="000F1025" w:rsidRDefault="00387115"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 xml:space="preserve">Maintains labs, walk-ins, and dry storage areas. </w:t>
      </w:r>
    </w:p>
    <w:p w:rsidR="00BE2D3C" w:rsidRPr="000F1025" w:rsidRDefault="00BE2D3C"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 xml:space="preserve">Sets up labs </w:t>
      </w:r>
      <w:r w:rsidR="0064186D" w:rsidRPr="000F1025">
        <w:rPr>
          <w:rFonts w:ascii="Arial" w:hAnsi="Arial" w:cs="Arial"/>
          <w:sz w:val="20"/>
          <w:szCs w:val="20"/>
        </w:rPr>
        <w:t>and</w:t>
      </w:r>
      <w:r w:rsidRPr="000F1025">
        <w:rPr>
          <w:rFonts w:ascii="Arial" w:hAnsi="Arial" w:cs="Arial"/>
          <w:sz w:val="20"/>
          <w:szCs w:val="20"/>
        </w:rPr>
        <w:t xml:space="preserve"> demonstrations as requested by instructors.</w:t>
      </w:r>
    </w:p>
    <w:p w:rsidR="00BE2D3C" w:rsidRPr="000F1025" w:rsidRDefault="00BE2D3C"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Ensures that lab supplies are stocked and tools and equipment required for the lab are in good working condition.</w:t>
      </w:r>
    </w:p>
    <w:p w:rsidR="00BE2D3C" w:rsidRPr="000F1025" w:rsidRDefault="00BE2D3C"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szCs w:val="20"/>
        </w:rPr>
        <w:t>Assists Culinary Arts faculty with their instructional needs.</w:t>
      </w:r>
    </w:p>
    <w:p w:rsidR="00BE2D3C" w:rsidRPr="000F1025" w:rsidRDefault="00BE2D3C" w:rsidP="002A7E82">
      <w:pPr>
        <w:pStyle w:val="ListParagraph"/>
        <w:numPr>
          <w:ilvl w:val="0"/>
          <w:numId w:val="1"/>
        </w:numPr>
        <w:spacing w:after="180"/>
        <w:ind w:left="360"/>
        <w:contextualSpacing w:val="0"/>
        <w:jc w:val="both"/>
        <w:rPr>
          <w:rFonts w:ascii="Arial" w:hAnsi="Arial" w:cs="Arial"/>
          <w:sz w:val="20"/>
          <w:szCs w:val="20"/>
        </w:rPr>
      </w:pPr>
      <w:r w:rsidRPr="000F1025">
        <w:rPr>
          <w:rFonts w:ascii="Arial" w:hAnsi="Arial" w:cs="Arial"/>
          <w:sz w:val="20"/>
        </w:rPr>
        <w:t>Trains and supervises the work of student and short-term, non-continuing (STNC) employees.</w:t>
      </w:r>
    </w:p>
    <w:p w:rsidR="00387115" w:rsidRPr="000F1025" w:rsidRDefault="00387115" w:rsidP="002A7E82">
      <w:pPr>
        <w:pStyle w:val="ListParagraph"/>
        <w:ind w:left="360"/>
        <w:jc w:val="both"/>
        <w:rPr>
          <w:rFonts w:ascii="Arial" w:hAnsi="Arial" w:cs="Arial"/>
          <w:sz w:val="20"/>
          <w:szCs w:val="20"/>
        </w:rPr>
      </w:pPr>
    </w:p>
    <w:p w:rsidR="00387115" w:rsidRPr="000F1025" w:rsidRDefault="00387115" w:rsidP="00387115">
      <w:pPr>
        <w:rPr>
          <w:rFonts w:ascii="Arial" w:hAnsi="Arial" w:cs="Arial"/>
        </w:rPr>
      </w:pPr>
    </w:p>
    <w:p w:rsidR="00387115" w:rsidRPr="000F1025" w:rsidRDefault="00387115" w:rsidP="00387115">
      <w:pPr>
        <w:rPr>
          <w:rFonts w:ascii="Arial" w:hAnsi="Arial" w:cs="Arial"/>
          <w:b/>
        </w:rPr>
      </w:pPr>
      <w:r w:rsidRPr="000F1025">
        <w:rPr>
          <w:rFonts w:ascii="Arial" w:hAnsi="Arial" w:cs="Arial"/>
          <w:b/>
        </w:rPr>
        <w:t>EMPLOYMENT STANDARDS</w:t>
      </w:r>
    </w:p>
    <w:p w:rsidR="00387115" w:rsidRPr="000F1025" w:rsidRDefault="00387115" w:rsidP="00387115">
      <w:pPr>
        <w:rPr>
          <w:rFonts w:ascii="Arial" w:hAnsi="Arial" w:cs="Arial"/>
        </w:rPr>
      </w:pPr>
    </w:p>
    <w:p w:rsidR="00387115" w:rsidRPr="000F1025" w:rsidRDefault="00387115" w:rsidP="00387115">
      <w:pPr>
        <w:jc w:val="both"/>
        <w:rPr>
          <w:rFonts w:ascii="Arial" w:hAnsi="Arial" w:cs="Arial"/>
          <w:sz w:val="20"/>
        </w:rPr>
      </w:pPr>
    </w:p>
    <w:p w:rsidR="00387115" w:rsidRPr="000F1025" w:rsidRDefault="00387115" w:rsidP="00387115">
      <w:pPr>
        <w:rPr>
          <w:rFonts w:ascii="Arial" w:hAnsi="Arial" w:cs="Arial"/>
          <w:b/>
          <w:sz w:val="22"/>
        </w:rPr>
      </w:pPr>
      <w:r w:rsidRPr="000F1025">
        <w:rPr>
          <w:rFonts w:ascii="Arial" w:hAnsi="Arial" w:cs="Arial"/>
          <w:b/>
          <w:sz w:val="22"/>
          <w:u w:val="single"/>
        </w:rPr>
        <w:t>ABILITY TO</w:t>
      </w:r>
      <w:r w:rsidRPr="000F1025">
        <w:rPr>
          <w:rFonts w:ascii="Arial" w:hAnsi="Arial" w:cs="Arial"/>
          <w:b/>
          <w:sz w:val="22"/>
        </w:rPr>
        <w:t>:</w:t>
      </w:r>
    </w:p>
    <w:p w:rsidR="00387115" w:rsidRPr="000F1025" w:rsidRDefault="00387115" w:rsidP="00387115">
      <w:pPr>
        <w:jc w:val="both"/>
        <w:rPr>
          <w:rFonts w:ascii="Arial" w:hAnsi="Arial" w:cs="Arial"/>
          <w:strike/>
          <w:sz w:val="20"/>
        </w:rPr>
      </w:pPr>
      <w:r w:rsidRPr="000F1025">
        <w:rPr>
          <w:rFonts w:ascii="Arial" w:hAnsi="Arial" w:cs="Arial"/>
          <w:sz w:val="20"/>
        </w:rPr>
        <w:t xml:space="preserve">Learn and </w:t>
      </w:r>
      <w:r w:rsidR="00481BF5" w:rsidRPr="000F1025">
        <w:rPr>
          <w:rFonts w:ascii="Arial" w:hAnsi="Arial" w:cs="Arial"/>
          <w:sz w:val="20"/>
        </w:rPr>
        <w:t xml:space="preserve">apply </w:t>
      </w:r>
      <w:r w:rsidRPr="000F1025">
        <w:rPr>
          <w:rFonts w:ascii="Arial" w:hAnsi="Arial" w:cs="Arial"/>
          <w:sz w:val="20"/>
        </w:rPr>
        <w:t xml:space="preserve">purchasing policies and procedures, rules, regulations, and instructions; keep informed </w:t>
      </w:r>
      <w:r w:rsidR="001703A5" w:rsidRPr="000F1025">
        <w:rPr>
          <w:rFonts w:ascii="Arial" w:hAnsi="Arial" w:cs="Arial"/>
          <w:sz w:val="20"/>
        </w:rPr>
        <w:t xml:space="preserve">of </w:t>
      </w:r>
      <w:r w:rsidRPr="000F1025">
        <w:rPr>
          <w:rFonts w:ascii="Arial" w:hAnsi="Arial" w:cs="Arial"/>
          <w:sz w:val="20"/>
        </w:rPr>
        <w:t xml:space="preserve"> new technology products, market conditions and current prices; communicate effectively in English; interact with the public in a helpful, courteous and friendly manner; follow and give oral and written directions; identify problems and recommend solutions; work independently with a minimum of supervision; maintain accurate records; perform detailed work related to purchasing with judgment, accuracy, confidentiality and promptness; maintain cooperative working relationships; demonstrate a sensitivity to, and respect for, a diverse population.</w:t>
      </w:r>
    </w:p>
    <w:p w:rsidR="00387115" w:rsidRPr="000F1025" w:rsidRDefault="00387115" w:rsidP="00387115">
      <w:pPr>
        <w:jc w:val="both"/>
        <w:rPr>
          <w:rFonts w:ascii="Arial" w:hAnsi="Arial" w:cs="Arial"/>
          <w:sz w:val="20"/>
        </w:rPr>
      </w:pPr>
    </w:p>
    <w:p w:rsidR="00387115" w:rsidRPr="000F1025" w:rsidRDefault="00387115" w:rsidP="00387115">
      <w:pPr>
        <w:jc w:val="both"/>
        <w:rPr>
          <w:rFonts w:ascii="Arial" w:hAnsi="Arial" w:cs="Arial"/>
          <w:sz w:val="20"/>
        </w:rPr>
      </w:pPr>
    </w:p>
    <w:p w:rsidR="00387115" w:rsidRPr="000F1025" w:rsidRDefault="00387115" w:rsidP="00387115">
      <w:pPr>
        <w:rPr>
          <w:rFonts w:ascii="Arial" w:hAnsi="Arial" w:cs="Arial"/>
          <w:b/>
          <w:sz w:val="22"/>
        </w:rPr>
      </w:pPr>
      <w:r w:rsidRPr="000F1025">
        <w:rPr>
          <w:rFonts w:ascii="Arial" w:hAnsi="Arial" w:cs="Arial"/>
          <w:b/>
          <w:sz w:val="22"/>
          <w:u w:val="single"/>
        </w:rPr>
        <w:t>KNOWLEDGE OF</w:t>
      </w:r>
      <w:r w:rsidRPr="000F1025">
        <w:rPr>
          <w:rFonts w:ascii="Arial" w:hAnsi="Arial" w:cs="Arial"/>
          <w:b/>
          <w:sz w:val="22"/>
        </w:rPr>
        <w:t>:</w:t>
      </w:r>
    </w:p>
    <w:p w:rsidR="00387115" w:rsidRPr="000F1025" w:rsidRDefault="00387115" w:rsidP="00387115">
      <w:pPr>
        <w:jc w:val="both"/>
        <w:rPr>
          <w:rFonts w:ascii="Arial" w:hAnsi="Arial" w:cs="Arial"/>
          <w:strike/>
          <w:sz w:val="20"/>
        </w:rPr>
      </w:pPr>
      <w:r w:rsidRPr="000F1025">
        <w:rPr>
          <w:rFonts w:ascii="Arial" w:hAnsi="Arial" w:cs="Arial"/>
          <w:sz w:val="20"/>
        </w:rPr>
        <w:t>Regulations covering Food Service operations; techniques of supervision; current industry safety standards; modern purchasing methods, procedures, and specifications; methods and techniques utilized in analyzing the quality of food, supplies, and equipment; sources of purchasing informatio</w:t>
      </w:r>
      <w:r w:rsidR="00675534" w:rsidRPr="000F1025">
        <w:rPr>
          <w:rFonts w:ascii="Arial" w:hAnsi="Arial" w:cs="Arial"/>
          <w:sz w:val="20"/>
        </w:rPr>
        <w:t>n; budgets and revenue control</w:t>
      </w:r>
      <w:r w:rsidR="00090349" w:rsidRPr="000F1025">
        <w:rPr>
          <w:rFonts w:ascii="Arial" w:hAnsi="Arial" w:cs="Arial"/>
          <w:sz w:val="20"/>
        </w:rPr>
        <w:t>; point-of-sale systems; standard office productivity software</w:t>
      </w:r>
      <w:r w:rsidR="00675534" w:rsidRPr="000F1025">
        <w:rPr>
          <w:rFonts w:ascii="Arial" w:hAnsi="Arial" w:cs="Arial"/>
          <w:sz w:val="20"/>
        </w:rPr>
        <w:t>.</w:t>
      </w:r>
    </w:p>
    <w:p w:rsidR="00387115" w:rsidRPr="000F1025" w:rsidRDefault="00387115" w:rsidP="00387115">
      <w:pPr>
        <w:jc w:val="both"/>
        <w:rPr>
          <w:rFonts w:ascii="Arial" w:hAnsi="Arial" w:cs="Arial"/>
          <w:sz w:val="20"/>
        </w:rPr>
      </w:pPr>
    </w:p>
    <w:p w:rsidR="00387115" w:rsidRPr="000F1025" w:rsidRDefault="00387115" w:rsidP="00387115">
      <w:pPr>
        <w:rPr>
          <w:rFonts w:ascii="Arial" w:hAnsi="Arial" w:cs="Arial"/>
          <w:b/>
          <w:sz w:val="18"/>
          <w:u w:val="single"/>
        </w:rPr>
      </w:pPr>
    </w:p>
    <w:p w:rsidR="00387115" w:rsidRPr="000F1025" w:rsidRDefault="00387115" w:rsidP="00387115">
      <w:pPr>
        <w:rPr>
          <w:rFonts w:ascii="Arial" w:hAnsi="Arial" w:cs="Arial"/>
          <w:b/>
          <w:sz w:val="22"/>
        </w:rPr>
      </w:pPr>
      <w:r w:rsidRPr="000F1025">
        <w:rPr>
          <w:rFonts w:ascii="Arial" w:hAnsi="Arial" w:cs="Arial"/>
          <w:b/>
          <w:sz w:val="22"/>
          <w:u w:val="single"/>
        </w:rPr>
        <w:t>MINIMUM QUALIFICATIONS</w:t>
      </w:r>
      <w:r w:rsidRPr="000F1025">
        <w:rPr>
          <w:rFonts w:ascii="Arial" w:hAnsi="Arial" w:cs="Arial"/>
          <w:b/>
          <w:sz w:val="22"/>
        </w:rPr>
        <w:t>:</w:t>
      </w:r>
    </w:p>
    <w:p w:rsidR="00387115" w:rsidRPr="000F1025" w:rsidRDefault="00387115" w:rsidP="00387115">
      <w:pPr>
        <w:jc w:val="both"/>
        <w:rPr>
          <w:rFonts w:ascii="Arial" w:hAnsi="Arial" w:cs="Arial"/>
          <w:i/>
          <w:sz w:val="20"/>
        </w:rPr>
      </w:pPr>
      <w:r w:rsidRPr="000F1025">
        <w:rPr>
          <w:rFonts w:ascii="Arial" w:hAnsi="Arial" w:cs="Arial"/>
          <w:i/>
          <w:sz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387115" w:rsidRPr="000F1025" w:rsidRDefault="00387115" w:rsidP="00387115">
      <w:pPr>
        <w:jc w:val="both"/>
        <w:rPr>
          <w:rFonts w:ascii="Arial" w:hAnsi="Arial" w:cs="Arial"/>
          <w:i/>
          <w:strike/>
          <w:sz w:val="20"/>
        </w:rPr>
      </w:pPr>
    </w:p>
    <w:p w:rsidR="00387115" w:rsidRPr="000F1025" w:rsidRDefault="00387115" w:rsidP="00387115">
      <w:pPr>
        <w:jc w:val="both"/>
        <w:rPr>
          <w:rFonts w:ascii="Arial" w:hAnsi="Arial" w:cs="Arial"/>
          <w:i/>
          <w:sz w:val="20"/>
        </w:rPr>
      </w:pPr>
      <w:r w:rsidRPr="000F1025">
        <w:rPr>
          <w:rFonts w:ascii="Arial" w:hAnsi="Arial" w:cs="Arial"/>
          <w:i/>
          <w:sz w:val="20"/>
        </w:rPr>
        <w:t>Education:</w:t>
      </w:r>
    </w:p>
    <w:p w:rsidR="00387115" w:rsidRPr="000F1025" w:rsidRDefault="00090349" w:rsidP="00387115">
      <w:pPr>
        <w:jc w:val="both"/>
        <w:rPr>
          <w:rFonts w:ascii="Arial" w:hAnsi="Arial" w:cs="Arial"/>
          <w:sz w:val="20"/>
        </w:rPr>
      </w:pPr>
      <w:r w:rsidRPr="000F1025">
        <w:rPr>
          <w:rFonts w:ascii="Arial" w:hAnsi="Arial" w:cs="Arial"/>
          <w:sz w:val="20"/>
        </w:rPr>
        <w:t>T</w:t>
      </w:r>
      <w:r w:rsidR="00387115" w:rsidRPr="000F1025">
        <w:rPr>
          <w:rFonts w:ascii="Arial" w:hAnsi="Arial" w:cs="Arial"/>
          <w:sz w:val="20"/>
        </w:rPr>
        <w:t>wo years of college</w:t>
      </w:r>
      <w:r w:rsidR="001703A5" w:rsidRPr="000F1025">
        <w:rPr>
          <w:rFonts w:ascii="Arial" w:hAnsi="Arial" w:cs="Arial"/>
          <w:sz w:val="20"/>
        </w:rPr>
        <w:t xml:space="preserve"> </w:t>
      </w:r>
      <w:r w:rsidR="00387115" w:rsidRPr="000F1025">
        <w:rPr>
          <w:rFonts w:ascii="Arial" w:hAnsi="Arial" w:cs="Arial"/>
          <w:sz w:val="20"/>
        </w:rPr>
        <w:t xml:space="preserve">with major coursework </w:t>
      </w:r>
      <w:r w:rsidR="00481BF5" w:rsidRPr="000F1025">
        <w:rPr>
          <w:rFonts w:ascii="Arial" w:hAnsi="Arial" w:cs="Arial"/>
          <w:sz w:val="20"/>
        </w:rPr>
        <w:t xml:space="preserve">in Culinary Arts </w:t>
      </w:r>
      <w:r w:rsidR="00387115" w:rsidRPr="000F1025">
        <w:rPr>
          <w:rFonts w:ascii="Arial" w:hAnsi="Arial" w:cs="Arial"/>
          <w:sz w:val="20"/>
        </w:rPr>
        <w:t>or demonstrated in-depth knowledge in the area assigned.</w:t>
      </w:r>
      <w:r w:rsidR="00481BF5" w:rsidRPr="000F1025">
        <w:rPr>
          <w:rFonts w:ascii="Arial" w:hAnsi="Arial" w:cs="Arial"/>
          <w:sz w:val="20"/>
        </w:rPr>
        <w:t xml:space="preserve"> Culinary Arts Certificate preferred.</w:t>
      </w:r>
    </w:p>
    <w:p w:rsidR="00387115" w:rsidRPr="000F1025" w:rsidRDefault="00387115" w:rsidP="00387115">
      <w:pPr>
        <w:jc w:val="both"/>
        <w:rPr>
          <w:rFonts w:ascii="Arial" w:hAnsi="Arial" w:cs="Arial"/>
          <w:i/>
          <w:sz w:val="20"/>
        </w:rPr>
      </w:pPr>
    </w:p>
    <w:p w:rsidR="00387115" w:rsidRPr="000F1025" w:rsidRDefault="00387115" w:rsidP="00387115">
      <w:pPr>
        <w:jc w:val="both"/>
        <w:rPr>
          <w:rFonts w:ascii="Arial" w:hAnsi="Arial" w:cs="Arial"/>
          <w:i/>
          <w:sz w:val="20"/>
        </w:rPr>
      </w:pPr>
      <w:r w:rsidRPr="000F1025">
        <w:rPr>
          <w:rFonts w:ascii="Arial" w:hAnsi="Arial" w:cs="Arial"/>
          <w:i/>
          <w:sz w:val="20"/>
        </w:rPr>
        <w:t>Experience:</w:t>
      </w:r>
    </w:p>
    <w:p w:rsidR="00387115" w:rsidRPr="000F1025" w:rsidRDefault="001703A5" w:rsidP="00387115">
      <w:pPr>
        <w:jc w:val="both"/>
        <w:rPr>
          <w:rFonts w:ascii="Arial" w:hAnsi="Arial" w:cs="Arial"/>
          <w:sz w:val="20"/>
        </w:rPr>
      </w:pPr>
      <w:r w:rsidRPr="000F1025">
        <w:rPr>
          <w:rFonts w:ascii="Arial" w:hAnsi="Arial" w:cs="Arial"/>
          <w:sz w:val="20"/>
        </w:rPr>
        <w:t xml:space="preserve">Previous </w:t>
      </w:r>
      <w:r w:rsidR="00481BF5" w:rsidRPr="000F1025">
        <w:rPr>
          <w:rFonts w:ascii="Arial" w:hAnsi="Arial" w:cs="Arial"/>
          <w:sz w:val="20"/>
        </w:rPr>
        <w:t xml:space="preserve">experience with purchasing or restaurant operations. </w:t>
      </w:r>
      <w:r w:rsidR="00387115" w:rsidRPr="000F1025">
        <w:rPr>
          <w:rFonts w:ascii="Arial" w:hAnsi="Arial" w:cs="Arial"/>
          <w:sz w:val="20"/>
        </w:rPr>
        <w:t>Demonstrated experience purchasing for a professional kitchen preferred.</w:t>
      </w:r>
    </w:p>
    <w:p w:rsidR="00387115" w:rsidRPr="002A7E82" w:rsidRDefault="00387115" w:rsidP="00387115">
      <w:pPr>
        <w:rPr>
          <w:rFonts w:ascii="Arial" w:hAnsi="Arial" w:cs="Arial"/>
          <w:sz w:val="20"/>
        </w:rPr>
      </w:pPr>
    </w:p>
    <w:p w:rsidR="00387115" w:rsidRPr="002A7E82" w:rsidRDefault="00387115" w:rsidP="00387115">
      <w:pPr>
        <w:rPr>
          <w:rFonts w:ascii="Arial" w:hAnsi="Arial" w:cs="Arial"/>
          <w:sz w:val="20"/>
        </w:rPr>
      </w:pPr>
    </w:p>
    <w:p w:rsidR="00387115" w:rsidRPr="000F1025" w:rsidRDefault="00387115" w:rsidP="00387115">
      <w:pPr>
        <w:rPr>
          <w:rFonts w:ascii="Arial" w:hAnsi="Arial" w:cs="Arial"/>
          <w:b/>
          <w:sz w:val="22"/>
        </w:rPr>
      </w:pPr>
      <w:r w:rsidRPr="002A7E82">
        <w:rPr>
          <w:rFonts w:ascii="Arial" w:hAnsi="Arial" w:cs="Arial"/>
          <w:b/>
          <w:sz w:val="22"/>
          <w:u w:val="single"/>
        </w:rPr>
        <w:t>LICENSE OR CERTIFICATE</w:t>
      </w:r>
      <w:r w:rsidRPr="000F1025">
        <w:rPr>
          <w:rFonts w:ascii="Arial" w:hAnsi="Arial" w:cs="Arial"/>
          <w:b/>
          <w:sz w:val="22"/>
        </w:rPr>
        <w:t>:</w:t>
      </w:r>
    </w:p>
    <w:p w:rsidR="00387115" w:rsidRPr="000F1025" w:rsidRDefault="00387115" w:rsidP="003234D7">
      <w:pPr>
        <w:pStyle w:val="ListParagraph"/>
        <w:numPr>
          <w:ilvl w:val="0"/>
          <w:numId w:val="4"/>
        </w:numPr>
        <w:jc w:val="both"/>
        <w:rPr>
          <w:rFonts w:ascii="Arial" w:hAnsi="Arial" w:cs="Arial"/>
          <w:sz w:val="20"/>
        </w:rPr>
      </w:pPr>
      <w:r w:rsidRPr="000F1025">
        <w:rPr>
          <w:rFonts w:ascii="Arial" w:hAnsi="Arial" w:cs="Arial"/>
          <w:sz w:val="20"/>
        </w:rPr>
        <w:t xml:space="preserve">Must be </w:t>
      </w:r>
      <w:proofErr w:type="spellStart"/>
      <w:r w:rsidRPr="000F1025">
        <w:rPr>
          <w:rFonts w:ascii="Arial" w:hAnsi="Arial" w:cs="Arial"/>
          <w:sz w:val="20"/>
        </w:rPr>
        <w:t>ServSafe</w:t>
      </w:r>
      <w:proofErr w:type="spellEnd"/>
      <w:r w:rsidRPr="000F1025">
        <w:rPr>
          <w:rFonts w:ascii="Arial" w:hAnsi="Arial" w:cs="Arial"/>
          <w:sz w:val="20"/>
        </w:rPr>
        <w:t xml:space="preserve"> certified or the equivalent.</w:t>
      </w:r>
    </w:p>
    <w:p w:rsidR="003234D7" w:rsidRPr="000F1025" w:rsidRDefault="003234D7" w:rsidP="003234D7">
      <w:pPr>
        <w:pStyle w:val="ListParagraph"/>
        <w:numPr>
          <w:ilvl w:val="0"/>
          <w:numId w:val="4"/>
        </w:numPr>
        <w:autoSpaceDE w:val="0"/>
        <w:autoSpaceDN w:val="0"/>
        <w:adjustRightInd w:val="0"/>
        <w:rPr>
          <w:rFonts w:ascii="Arial" w:eastAsiaTheme="minorHAnsi" w:hAnsi="Arial" w:cs="Arial"/>
          <w:sz w:val="20"/>
        </w:rPr>
      </w:pPr>
      <w:r w:rsidRPr="000F1025">
        <w:rPr>
          <w:rFonts w:ascii="Arial" w:eastAsiaTheme="minorHAnsi" w:hAnsi="Arial" w:cs="Arial"/>
          <w:sz w:val="20"/>
        </w:rPr>
        <w:t>This classification requires the use of a personal or District vehicle while conducting District business. Must possess a valid (Class C) California driver’s license and an acceptable driving record.</w:t>
      </w:r>
    </w:p>
    <w:p w:rsidR="00114C34" w:rsidRDefault="00114C34" w:rsidP="00387115">
      <w:pPr>
        <w:jc w:val="both"/>
        <w:rPr>
          <w:rFonts w:ascii="Arial" w:hAnsi="Arial" w:cs="Arial"/>
          <w:sz w:val="20"/>
        </w:rPr>
      </w:pPr>
    </w:p>
    <w:p w:rsidR="002A7E82" w:rsidRPr="000F1025" w:rsidRDefault="002A7E82" w:rsidP="00387115">
      <w:pPr>
        <w:jc w:val="both"/>
        <w:rPr>
          <w:rFonts w:ascii="Arial" w:hAnsi="Arial" w:cs="Arial"/>
          <w:sz w:val="20"/>
        </w:rPr>
      </w:pPr>
    </w:p>
    <w:p w:rsidR="00114C34" w:rsidRPr="000F1025" w:rsidRDefault="00114C34" w:rsidP="00114C34">
      <w:pPr>
        <w:jc w:val="both"/>
        <w:rPr>
          <w:rFonts w:ascii="Arial" w:hAnsi="Arial" w:cs="Arial"/>
          <w:b/>
          <w:sz w:val="22"/>
        </w:rPr>
      </w:pPr>
      <w:r w:rsidRPr="002A7E82">
        <w:rPr>
          <w:rFonts w:ascii="Arial" w:hAnsi="Arial" w:cs="Arial"/>
          <w:b/>
          <w:sz w:val="22"/>
          <w:u w:val="single"/>
        </w:rPr>
        <w:t>SPECIAL REQUIREMENTS</w:t>
      </w:r>
      <w:r w:rsidRPr="000F1025">
        <w:rPr>
          <w:rFonts w:ascii="Arial" w:hAnsi="Arial" w:cs="Arial"/>
          <w:b/>
          <w:sz w:val="22"/>
        </w:rPr>
        <w:t>:</w:t>
      </w:r>
    </w:p>
    <w:p w:rsidR="00114C34" w:rsidRPr="000F1025" w:rsidRDefault="00114C34" w:rsidP="00114C34">
      <w:pPr>
        <w:jc w:val="both"/>
        <w:rPr>
          <w:rFonts w:ascii="Arial" w:hAnsi="Arial" w:cs="Arial"/>
          <w:sz w:val="20"/>
        </w:rPr>
      </w:pPr>
      <w:r w:rsidRPr="000F1025">
        <w:rPr>
          <w:rFonts w:ascii="Arial" w:hAnsi="Arial" w:cs="Arial"/>
          <w:sz w:val="20"/>
        </w:rPr>
        <w:t>Must be able to perform physical activities, such as, but not limited to, lifting heavy items (up to 50 lbs. unassisted), bending, standing, climbing or walking.</w:t>
      </w:r>
    </w:p>
    <w:sectPr w:rsidR="00114C34" w:rsidRPr="000F1025" w:rsidSect="000C10C6">
      <w:headerReference w:type="default" r:id="rId10"/>
      <w:footerReference w:type="default" r:id="rId11"/>
      <w:headerReference w:type="first" r:id="rId12"/>
      <w:footerReference w:type="first" r:id="rId13"/>
      <w:pgSz w:w="12240" w:h="15840" w:code="1"/>
      <w:pgMar w:top="1440" w:right="1440" w:bottom="1008" w:left="144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10" w:rsidRDefault="00421810" w:rsidP="00A13B26">
      <w:r>
        <w:separator/>
      </w:r>
    </w:p>
  </w:endnote>
  <w:endnote w:type="continuationSeparator" w:id="0">
    <w:p w:rsidR="00421810" w:rsidRDefault="00421810" w:rsidP="00A1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izQuadrata">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8" w:rsidRPr="000C10C6" w:rsidRDefault="00215529" w:rsidP="000C10C6">
    <w:pPr>
      <w:pStyle w:val="Footer"/>
      <w:pBdr>
        <w:top w:val="single" w:sz="6" w:space="7" w:color="auto"/>
      </w:pBdr>
      <w:tabs>
        <w:tab w:val="clear" w:pos="4320"/>
        <w:tab w:val="clear" w:pos="8640"/>
        <w:tab w:val="right" w:pos="9360"/>
      </w:tabs>
      <w:rPr>
        <w:rFonts w:ascii="Arial" w:hAnsi="Arial"/>
        <w:sz w:val="16"/>
        <w:szCs w:val="16"/>
      </w:rPr>
    </w:pPr>
    <w:r>
      <w:rPr>
        <w:rFonts w:ascii="Arial" w:hAnsi="Arial"/>
        <w:sz w:val="16"/>
      </w:rPr>
      <w:tab/>
    </w:r>
    <w:r w:rsidR="000C10C6" w:rsidRPr="000C10C6">
      <w:rPr>
        <w:rFonts w:ascii="Arial" w:hAnsi="Arial"/>
        <w:sz w:val="16"/>
        <w:szCs w:val="16"/>
      </w:rPr>
      <w:t xml:space="preserve">Page </w:t>
    </w:r>
    <w:r w:rsidR="00A13B26" w:rsidRPr="000C10C6">
      <w:rPr>
        <w:rStyle w:val="PageNumber"/>
        <w:rFonts w:ascii="Arial" w:hAnsi="Arial"/>
        <w:sz w:val="16"/>
        <w:szCs w:val="16"/>
      </w:rPr>
      <w:fldChar w:fldCharType="begin"/>
    </w:r>
    <w:r w:rsidR="00A13B26" w:rsidRPr="000C10C6">
      <w:rPr>
        <w:rStyle w:val="PageNumber"/>
        <w:rFonts w:ascii="Arial" w:hAnsi="Arial"/>
        <w:sz w:val="16"/>
        <w:szCs w:val="16"/>
      </w:rPr>
      <w:instrText xml:space="preserve"> PAGE </w:instrText>
    </w:r>
    <w:r w:rsidR="00A13B26" w:rsidRPr="000C10C6">
      <w:rPr>
        <w:rStyle w:val="PageNumber"/>
        <w:rFonts w:ascii="Arial" w:hAnsi="Arial"/>
        <w:sz w:val="16"/>
        <w:szCs w:val="16"/>
      </w:rPr>
      <w:fldChar w:fldCharType="separate"/>
    </w:r>
    <w:r w:rsidR="001F3A05">
      <w:rPr>
        <w:rStyle w:val="PageNumber"/>
        <w:rFonts w:ascii="Arial" w:hAnsi="Arial"/>
        <w:noProof/>
        <w:sz w:val="16"/>
        <w:szCs w:val="16"/>
      </w:rPr>
      <w:t>2</w:t>
    </w:r>
    <w:r w:rsidR="00A13B26" w:rsidRPr="000C10C6">
      <w:rPr>
        <w:rStyle w:val="PageNumbe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2C" w:rsidRPr="0083422C" w:rsidRDefault="0083422C">
    <w:pPr>
      <w:pStyle w:val="Footer"/>
      <w:jc w:val="center"/>
      <w:rPr>
        <w:rFonts w:ascii="Arial" w:hAnsi="Arial" w:cs="Arial"/>
      </w:rPr>
    </w:pPr>
  </w:p>
  <w:p w:rsidR="0083422C" w:rsidRDefault="00834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10" w:rsidRDefault="00421810" w:rsidP="00A13B26">
      <w:r>
        <w:separator/>
      </w:r>
    </w:p>
  </w:footnote>
  <w:footnote w:type="continuationSeparator" w:id="0">
    <w:p w:rsidR="00421810" w:rsidRDefault="00421810" w:rsidP="00A1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18" w:rsidRPr="002A7E82" w:rsidRDefault="00A13B26">
    <w:pPr>
      <w:pStyle w:val="Header"/>
      <w:tabs>
        <w:tab w:val="clear" w:pos="8640"/>
        <w:tab w:val="left" w:pos="720"/>
        <w:tab w:val="right" w:pos="9360"/>
      </w:tabs>
      <w:rPr>
        <w:rFonts w:ascii="Arial" w:hAnsi="Arial"/>
        <w:sz w:val="20"/>
      </w:rPr>
    </w:pPr>
    <w:r>
      <w:rPr>
        <w:rFonts w:ascii="Arial" w:hAnsi="Arial"/>
        <w:sz w:val="20"/>
      </w:rPr>
      <w:t>TITLE:</w:t>
    </w:r>
    <w:r>
      <w:rPr>
        <w:rFonts w:ascii="FrizQuadrata" w:hAnsi="FrizQuadrata"/>
        <w:sz w:val="20"/>
      </w:rPr>
      <w:tab/>
    </w:r>
    <w:r w:rsidR="0083422C" w:rsidRPr="0083422C">
      <w:rPr>
        <w:rFonts w:ascii="Arial" w:hAnsi="Arial" w:cs="Arial"/>
        <w:caps/>
        <w:sz w:val="18"/>
        <w:szCs w:val="18"/>
      </w:rPr>
      <w:t>Culinary Operations Specialist</w:t>
    </w:r>
  </w:p>
  <w:p w:rsidR="00350D18" w:rsidRDefault="001F3A05">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82" w:rsidRDefault="001F3A0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9" type="#_x0000_t75" style="position:absolute;margin-left:1.65pt;margin-top:7.2pt;width:171pt;height:36.55pt;z-index:251658240;mso-wrap-edited:f" wrapcoords="-92 0 -92 21168 21600 21168 21600 0 -92 0">
          <v:imagedata r:id="rId1" o:title=""/>
          <w10:wrap type="tight"/>
        </v:shape>
        <o:OLEObject Type="Embed" ProgID="PBrush" ShapeID="_x0000_s12289" DrawAspect="Content" ObjectID="_149726695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555"/>
    <w:multiLevelType w:val="hybridMultilevel"/>
    <w:tmpl w:val="D6BC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5D37"/>
    <w:multiLevelType w:val="hybridMultilevel"/>
    <w:tmpl w:val="A692DEBC"/>
    <w:lvl w:ilvl="0" w:tplc="561E19AA">
      <w:start w:val="1"/>
      <w:numFmt w:val="decimal"/>
      <w:lvlText w:val="%1."/>
      <w:lvlJc w:val="left"/>
      <w:pPr>
        <w:ind w:left="36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C68B4"/>
    <w:multiLevelType w:val="hybridMultilevel"/>
    <w:tmpl w:val="2E8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F72EA"/>
    <w:multiLevelType w:val="hybridMultilevel"/>
    <w:tmpl w:val="8DD257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15"/>
    <w:rsid w:val="000061D2"/>
    <w:rsid w:val="000275F5"/>
    <w:rsid w:val="0007374F"/>
    <w:rsid w:val="00090349"/>
    <w:rsid w:val="000C10C6"/>
    <w:rsid w:val="000F1025"/>
    <w:rsid w:val="00112262"/>
    <w:rsid w:val="00114C34"/>
    <w:rsid w:val="001703A5"/>
    <w:rsid w:val="001859A9"/>
    <w:rsid w:val="001D3668"/>
    <w:rsid w:val="001F3A05"/>
    <w:rsid w:val="00215529"/>
    <w:rsid w:val="002A7E82"/>
    <w:rsid w:val="003234D7"/>
    <w:rsid w:val="00387115"/>
    <w:rsid w:val="00421810"/>
    <w:rsid w:val="00481BF5"/>
    <w:rsid w:val="004C4CDD"/>
    <w:rsid w:val="0064186D"/>
    <w:rsid w:val="00675534"/>
    <w:rsid w:val="007D5861"/>
    <w:rsid w:val="0083422C"/>
    <w:rsid w:val="00925B1E"/>
    <w:rsid w:val="009554C5"/>
    <w:rsid w:val="0095599D"/>
    <w:rsid w:val="00A11190"/>
    <w:rsid w:val="00A13B26"/>
    <w:rsid w:val="00A903E8"/>
    <w:rsid w:val="00AE1B97"/>
    <w:rsid w:val="00B55E41"/>
    <w:rsid w:val="00BB33A8"/>
    <w:rsid w:val="00BE2D3C"/>
    <w:rsid w:val="00C3786B"/>
    <w:rsid w:val="00E77284"/>
    <w:rsid w:val="00FB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5AA1AAD-AD19-4B07-A95D-23271922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1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115"/>
    <w:pPr>
      <w:tabs>
        <w:tab w:val="center" w:pos="4320"/>
        <w:tab w:val="right" w:pos="8640"/>
      </w:tabs>
    </w:pPr>
  </w:style>
  <w:style w:type="character" w:customStyle="1" w:styleId="HeaderChar">
    <w:name w:val="Header Char"/>
    <w:basedOn w:val="DefaultParagraphFont"/>
    <w:link w:val="Header"/>
    <w:uiPriority w:val="99"/>
    <w:rsid w:val="00387115"/>
    <w:rPr>
      <w:rFonts w:ascii="Courier" w:eastAsia="Times New Roman" w:hAnsi="Courier" w:cs="Times New Roman"/>
      <w:sz w:val="24"/>
      <w:szCs w:val="20"/>
    </w:rPr>
  </w:style>
  <w:style w:type="paragraph" w:styleId="Footer">
    <w:name w:val="footer"/>
    <w:basedOn w:val="Normal"/>
    <w:link w:val="FooterChar"/>
    <w:uiPriority w:val="99"/>
    <w:rsid w:val="00387115"/>
    <w:pPr>
      <w:tabs>
        <w:tab w:val="center" w:pos="4320"/>
        <w:tab w:val="right" w:pos="8640"/>
      </w:tabs>
    </w:pPr>
  </w:style>
  <w:style w:type="character" w:customStyle="1" w:styleId="FooterChar">
    <w:name w:val="Footer Char"/>
    <w:basedOn w:val="DefaultParagraphFont"/>
    <w:link w:val="Footer"/>
    <w:uiPriority w:val="99"/>
    <w:rsid w:val="00387115"/>
    <w:rPr>
      <w:rFonts w:ascii="Courier" w:eastAsia="Times New Roman" w:hAnsi="Courier" w:cs="Times New Roman"/>
      <w:sz w:val="24"/>
      <w:szCs w:val="20"/>
    </w:rPr>
  </w:style>
  <w:style w:type="character" w:styleId="PageNumber">
    <w:name w:val="page number"/>
    <w:basedOn w:val="DefaultParagraphFont"/>
    <w:rsid w:val="00387115"/>
  </w:style>
  <w:style w:type="paragraph" w:styleId="ListParagraph">
    <w:name w:val="List Paragraph"/>
    <w:basedOn w:val="Normal"/>
    <w:uiPriority w:val="34"/>
    <w:qFormat/>
    <w:rsid w:val="00387115"/>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0453E-5A0F-49FB-9C87-902D6F19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B41F34-4907-4640-A64A-3C0048624F13}">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0EEBD4-BB22-48B9-9877-536B85CFB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Culinary Operations Specialist-Rev3</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Operations Specialist-Rev3</dc:title>
  <dc:creator>SRJC</dc:creator>
  <cp:lastModifiedBy>Dixon, Brenda</cp:lastModifiedBy>
  <cp:revision>2</cp:revision>
  <cp:lastPrinted>2013-05-03T23:47:00Z</cp:lastPrinted>
  <dcterms:created xsi:type="dcterms:W3CDTF">2015-07-01T21:43:00Z</dcterms:created>
  <dcterms:modified xsi:type="dcterms:W3CDTF">2015-07-01T21:43:00Z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0x01010068B2D2D21B39254A81B78BE64C6C273E</vt:lpwstr>
  </property>
  <property fmtid="{D5CDD505-2E9C-101B-9397-08002B2CF9AE}" pid="3" name="WorkflowChangePath">
    <vt:lpwstr>c0947472-4a1e-47f8-b34e-21aa637b89e0,4;c0947472-4a1e-47f8-b34e-21aa637b89e0,2;c0947472-4a1e-47f8-b34e-21aa637b89e0,2;c0947472-4a1e-47f8-b34e-21aa637b89e0,2;c0947472-4a1e-47f8-b34e-21aa637b89e0,2;</vt:lpwstr>
  </property>
</Properties>
</file>