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642C0" w:rsidRPr="00A642C0" w:rsidRDefault="0078320D" w:rsidP="008D592C">
      <w:pPr>
        <w:pStyle w:val="Heading1"/>
        <w:rPr>
          <w:rFonts w:eastAsia="Arial"/>
          <w:bCs/>
          <w:spacing w:val="-1"/>
          <w:u w:color="000000"/>
        </w:rPr>
      </w:pPr>
      <w:r>
        <w:rPr>
          <w:noProof/>
        </w:rPr>
        <w:object w:dxaOrig="1440" w:dyaOrig="1440" w14:anchorId="2EB32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2.6pt;margin-top:-40.8pt;width:145.65pt;height:31.1pt;z-index:251658240">
            <v:imagedata r:id="rId10" o:title=""/>
          </v:shape>
          <o:OLEObject Type="Embed" ProgID="PBrush" ShapeID="_x0000_s1026" DrawAspect="Content" ObjectID="_1721734838" r:id="rId11"/>
        </w:object>
      </w:r>
    </w:p>
    <w:p w14:paraId="724322AB" w14:textId="7602AF78" w:rsidR="2D5BFBD4" w:rsidRDefault="2D5BFBD4" w:rsidP="2D5BFBD4">
      <w:pPr>
        <w:pStyle w:val="Heading1"/>
        <w:tabs>
          <w:tab w:val="left" w:pos="900"/>
        </w:tabs>
        <w:spacing w:line="240" w:lineRule="auto"/>
        <w:ind w:left="900" w:hanging="900"/>
        <w:rPr>
          <w:rFonts w:eastAsia="Arial"/>
          <w:sz w:val="24"/>
          <w:szCs w:val="24"/>
        </w:rPr>
      </w:pPr>
    </w:p>
    <w:p w14:paraId="2EF1CB70" w14:textId="13D93505" w:rsidR="008D592C" w:rsidRDefault="008D592C" w:rsidP="003933AE">
      <w:pPr>
        <w:pStyle w:val="Heading1"/>
        <w:tabs>
          <w:tab w:val="left" w:pos="900"/>
        </w:tabs>
        <w:spacing w:line="240" w:lineRule="auto"/>
        <w:ind w:left="900" w:hanging="900"/>
        <w:rPr>
          <w:sz w:val="24"/>
          <w:szCs w:val="24"/>
        </w:rPr>
      </w:pPr>
      <w:r w:rsidRPr="00174DB7">
        <w:rPr>
          <w:rFonts w:eastAsia="Arial"/>
          <w:bCs/>
          <w:spacing w:val="-1"/>
          <w:sz w:val="24"/>
          <w:szCs w:val="24"/>
          <w:u w:color="000000"/>
        </w:rPr>
        <w:t>TITLE:</w:t>
      </w:r>
      <w:r w:rsidR="003933AE">
        <w:rPr>
          <w:sz w:val="24"/>
          <w:szCs w:val="24"/>
        </w:rPr>
        <w:tab/>
      </w:r>
      <w:r w:rsidR="00174DB7" w:rsidRPr="00174DB7">
        <w:rPr>
          <w:sz w:val="24"/>
          <w:szCs w:val="24"/>
        </w:rPr>
        <w:t>Coordinator, Student Success/Science, Technology, Engineering, and Mathematics (STEM)</w:t>
      </w:r>
    </w:p>
    <w:p w14:paraId="0FD45ACE" w14:textId="77777777" w:rsidR="003933AE" w:rsidRPr="003933AE" w:rsidRDefault="003933AE" w:rsidP="003933AE">
      <w:pPr>
        <w:pStyle w:val="Heading1"/>
        <w:spacing w:line="240" w:lineRule="auto"/>
        <w:rPr>
          <w:sz w:val="12"/>
          <w:szCs w:val="12"/>
        </w:rPr>
      </w:pPr>
    </w:p>
    <w:p w14:paraId="2355763F" w14:textId="60AC4476" w:rsidR="008D592C" w:rsidRDefault="008D592C" w:rsidP="003933AE">
      <w:pPr>
        <w:pStyle w:val="Heading2"/>
        <w:spacing w:line="240" w:lineRule="auto"/>
        <w:rPr>
          <w:sz w:val="24"/>
          <w:szCs w:val="24"/>
        </w:rPr>
      </w:pPr>
      <w:r w:rsidRPr="00174DB7">
        <w:rPr>
          <w:sz w:val="24"/>
          <w:szCs w:val="24"/>
        </w:rPr>
        <w:t>CLASSIFICATION:  Classified</w:t>
      </w:r>
    </w:p>
    <w:p w14:paraId="4BCB427A" w14:textId="77777777" w:rsidR="003933AE" w:rsidRPr="003933AE" w:rsidRDefault="003933AE" w:rsidP="003933AE">
      <w:pPr>
        <w:rPr>
          <w:sz w:val="12"/>
          <w:szCs w:val="12"/>
        </w:rPr>
      </w:pPr>
    </w:p>
    <w:p w14:paraId="02A7A4FC" w14:textId="3D16DB45" w:rsidR="008D592C" w:rsidRPr="00174DB7" w:rsidRDefault="008D592C" w:rsidP="003933AE">
      <w:pPr>
        <w:pStyle w:val="Heading2"/>
        <w:tabs>
          <w:tab w:val="clear" w:pos="4860"/>
          <w:tab w:val="left" w:pos="3940"/>
        </w:tabs>
        <w:spacing w:line="240" w:lineRule="auto"/>
        <w:rPr>
          <w:color w:val="7030A0"/>
          <w:sz w:val="24"/>
          <w:szCs w:val="24"/>
        </w:rPr>
      </w:pPr>
      <w:r w:rsidRPr="00174DB7">
        <w:rPr>
          <w:sz w:val="24"/>
          <w:szCs w:val="24"/>
        </w:rPr>
        <w:t xml:space="preserve">SALARY GRADE:  </w:t>
      </w:r>
      <w:r w:rsidR="00174DB7" w:rsidRPr="00174DB7">
        <w:rPr>
          <w:sz w:val="24"/>
          <w:szCs w:val="24"/>
        </w:rPr>
        <w:t>P</w:t>
      </w:r>
    </w:p>
    <w:p w14:paraId="0A37501D" w14:textId="77777777" w:rsidR="008D592C" w:rsidRPr="00174DB7" w:rsidRDefault="008D592C" w:rsidP="005C7090">
      <w:pPr>
        <w:rPr>
          <w:highlight w:val="yellow"/>
        </w:rPr>
      </w:pPr>
    </w:p>
    <w:p w14:paraId="5DAB6C7B" w14:textId="77777777" w:rsidR="00F522DF" w:rsidRPr="00202F77" w:rsidRDefault="00F522DF" w:rsidP="005C7090"/>
    <w:p w14:paraId="54492C91" w14:textId="77777777" w:rsidR="008D592C" w:rsidRPr="00202F77" w:rsidRDefault="008D592C" w:rsidP="005C7090">
      <w:pPr>
        <w:pStyle w:val="Heading3"/>
        <w:rPr>
          <w:sz w:val="20"/>
        </w:rPr>
      </w:pPr>
      <w:r w:rsidRPr="00202F77">
        <w:t xml:space="preserve">SCOPE: </w:t>
      </w:r>
    </w:p>
    <w:p w14:paraId="4AC8A0C3" w14:textId="12661A56" w:rsidR="008D592C" w:rsidRPr="00202F77" w:rsidRDefault="00174DB7" w:rsidP="005C7090">
      <w:pPr>
        <w:spacing w:before="120"/>
        <w:rPr>
          <w:color w:val="auto"/>
        </w:rPr>
      </w:pPr>
      <w:r w:rsidRPr="00202F77">
        <w:rPr>
          <w:color w:val="auto"/>
        </w:rPr>
        <w:t>Under general direction, coordinates the daily support activities and operations of District initiatives that support the educational and professional development goals of STEM transfer and Health Sciences students; assists in the implementation of the District’s Department of Education’s Hispanic-Serving Institutions (HSI-STEM) grant, the California Community College Chancellor’s Office Mathematics, Engineering and Science Achievement (MESA) program; performs support functions requiring expertise in event coordination, analysis, implementation, office management, data gathering, reporting, and customer relations; may serve as a lead worker to other Classified professionals in the area.</w:t>
      </w:r>
    </w:p>
    <w:p w14:paraId="02EB378F" w14:textId="77777777" w:rsidR="008D592C" w:rsidRPr="00202F77" w:rsidRDefault="008D592C" w:rsidP="005C7090"/>
    <w:p w14:paraId="6A05A809" w14:textId="77777777" w:rsidR="00F522DF" w:rsidRPr="00202F77" w:rsidRDefault="00F522DF" w:rsidP="005C7090"/>
    <w:p w14:paraId="57ED531E" w14:textId="77777777" w:rsidR="008D592C" w:rsidRPr="00202F77" w:rsidRDefault="008D592C" w:rsidP="005C7090">
      <w:pPr>
        <w:pStyle w:val="Heading3"/>
      </w:pPr>
      <w:r w:rsidRPr="00202F77">
        <w:t>KEY DUTIES AND RESPONSIBILITIES:</w:t>
      </w:r>
    </w:p>
    <w:p w14:paraId="55DB3558" w14:textId="77777777" w:rsidR="008D592C" w:rsidRPr="00202F77" w:rsidRDefault="008D592C" w:rsidP="005C7090">
      <w:r w:rsidRPr="00202F77">
        <w:t>Examples of key duties are interpreted as being descriptive and not restrictive in nature.  Incumbents routinely perform approximately 80% of the duties below.</w:t>
      </w:r>
    </w:p>
    <w:p w14:paraId="4FE61F95" w14:textId="645C2107" w:rsidR="00174DB7" w:rsidRPr="00174DB7" w:rsidRDefault="00174DB7" w:rsidP="00202F77">
      <w:pPr>
        <w:pStyle w:val="ListParagraph"/>
        <w:numPr>
          <w:ilvl w:val="0"/>
          <w:numId w:val="5"/>
        </w:numPr>
        <w:autoSpaceDE/>
        <w:autoSpaceDN/>
        <w:adjustRightInd/>
        <w:spacing w:before="120" w:after="120" w:line="259" w:lineRule="auto"/>
        <w:rPr>
          <w:color w:val="auto"/>
        </w:rPr>
      </w:pPr>
      <w:r w:rsidRPr="00202F77">
        <w:rPr>
          <w:color w:val="auto"/>
        </w:rPr>
        <w:t>Works closely with faculty, staff, students, and administrators to design and implement projects related to the MESA Community College Program, Health Occupations Preparation and Education</w:t>
      </w:r>
      <w:r w:rsidRPr="00174DB7">
        <w:rPr>
          <w:color w:val="auto"/>
        </w:rPr>
        <w:t xml:space="preserve"> Program (HOPE), and related initiatives to increase the college retention and completion rates of STEM transfer students and students pursuing a career in a health-related field.</w:t>
      </w:r>
    </w:p>
    <w:p w14:paraId="74748684" w14:textId="5EFB4C90"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Provides presentations, workshops, and information regarding SRJC STEM and Health Sciences programs; coordinates field trips, workshops, and trainings with District and community agencies to support student success and retention.</w:t>
      </w:r>
    </w:p>
    <w:p w14:paraId="44616AEA" w14:textId="18E4A40C"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May assist with program planning, including serving as liaison to advisory committees, external agencies, and other District programs.</w:t>
      </w:r>
    </w:p>
    <w:p w14:paraId="4C3A598B" w14:textId="4588B901"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Collaborates with students, staff, faculty, and the public to implement goals and objectives of assigned areas and programs; resolves issues and recommends solutions related to the academic success, engagement, and career development of STEM transfer and Health Sciences students.</w:t>
      </w:r>
    </w:p>
    <w:p w14:paraId="4C275AF9" w14:textId="5AFDDB58"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Participates in high school and community college outreach activities to assist students in becoming engaged with District STEM Transfer and Health Sciences success programs and activities.</w:t>
      </w:r>
    </w:p>
    <w:p w14:paraId="6C6C66B6" w14:textId="284F6891"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Interprets and implements District policies and procedures related to STEM Student Success Programs.</w:t>
      </w:r>
    </w:p>
    <w:p w14:paraId="15AD4124" w14:textId="77777777"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 xml:space="preserve">Develops and maintains STEM Student Success Program web pages in coordination with department staff; supports social media initiatives; communicates with project stakeholders.  </w:t>
      </w:r>
    </w:p>
    <w:p w14:paraId="0EF3471F" w14:textId="07E45989"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Maintains student participant databases; monitors student engagement; creates student intake forms, analyzes and produces reports, assists in the production of outreach and event resource materials; may assist in providing data for MIS reporting.</w:t>
      </w:r>
    </w:p>
    <w:p w14:paraId="55781562" w14:textId="06CE2CB1"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Monitors budgets and performs purchasing functions.</w:t>
      </w:r>
    </w:p>
    <w:p w14:paraId="7882FF9E" w14:textId="1F754A68" w:rsidR="00174DB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May serve as a lead worker to other classified staff in the area.</w:t>
      </w:r>
    </w:p>
    <w:p w14:paraId="1E9668E5" w14:textId="54953A1F" w:rsidR="00136D87" w:rsidRPr="00174DB7" w:rsidRDefault="00174DB7" w:rsidP="00174DB7">
      <w:pPr>
        <w:pStyle w:val="ListParagraph"/>
        <w:numPr>
          <w:ilvl w:val="0"/>
          <w:numId w:val="5"/>
        </w:numPr>
        <w:autoSpaceDE/>
        <w:autoSpaceDN/>
        <w:adjustRightInd/>
        <w:spacing w:after="120" w:line="259" w:lineRule="auto"/>
        <w:rPr>
          <w:color w:val="auto"/>
        </w:rPr>
      </w:pPr>
      <w:r w:rsidRPr="00174DB7">
        <w:rPr>
          <w:color w:val="auto"/>
        </w:rPr>
        <w:t>Supervises and organizes the work of student and short-term, non-continuing employees.</w:t>
      </w:r>
    </w:p>
    <w:p w14:paraId="41C8F396" w14:textId="0ED3C681" w:rsidR="003933AE" w:rsidRDefault="003933AE">
      <w:pPr>
        <w:autoSpaceDE/>
        <w:autoSpaceDN/>
        <w:adjustRightInd/>
        <w:spacing w:after="160" w:line="259" w:lineRule="auto"/>
        <w:jc w:val="left"/>
        <w:rPr>
          <w:b/>
          <w:sz w:val="24"/>
          <w:szCs w:val="24"/>
          <w:highlight w:val="yellow"/>
          <w:u w:val="single"/>
        </w:rPr>
      </w:pPr>
      <w:r>
        <w:rPr>
          <w:b/>
          <w:highlight w:val="yellow"/>
          <w:u w:val="single"/>
        </w:rPr>
        <w:br w:type="page"/>
      </w:r>
    </w:p>
    <w:p w14:paraId="6D72F37D" w14:textId="77777777" w:rsidR="00F522DF" w:rsidRPr="00174DB7" w:rsidRDefault="00F522DF" w:rsidP="007246ED">
      <w:pPr>
        <w:pStyle w:val="Default"/>
        <w:jc w:val="both"/>
        <w:rPr>
          <w:b/>
          <w:highlight w:val="yellow"/>
          <w:u w:val="single"/>
        </w:rPr>
      </w:pPr>
    </w:p>
    <w:p w14:paraId="3EE9EF8D" w14:textId="77777777" w:rsidR="00202F77" w:rsidRPr="00202F77" w:rsidRDefault="00202F77" w:rsidP="007246ED">
      <w:pPr>
        <w:pStyle w:val="Heading3"/>
      </w:pPr>
    </w:p>
    <w:p w14:paraId="43C8DADF" w14:textId="76A54F8E" w:rsidR="008D592C" w:rsidRPr="00202F77" w:rsidRDefault="008D592C" w:rsidP="007246ED">
      <w:pPr>
        <w:pStyle w:val="Heading3"/>
      </w:pPr>
      <w:r w:rsidRPr="00202F77">
        <w:t>ABILITY TO:</w:t>
      </w:r>
    </w:p>
    <w:p w14:paraId="72A3D3EC" w14:textId="11407975" w:rsidR="00136D87" w:rsidRPr="00202F77" w:rsidRDefault="00202F77" w:rsidP="00202F77">
      <w:r w:rsidRPr="00202F77">
        <w:t>Implement effective programs and services related to the STEM and Health Sciences Student Success initiatives; track, compile and present statistical information; prepare reports and presentations to individuals and groups; work independently with minimum supervision; maintain cooperative working relationships; and demonstrate sensitivity to, and respect for, a diverse population.</w:t>
      </w:r>
    </w:p>
    <w:p w14:paraId="0E27B00A" w14:textId="77777777" w:rsidR="008D592C" w:rsidRPr="00202F77" w:rsidRDefault="008D592C" w:rsidP="007246ED"/>
    <w:p w14:paraId="60061E4C" w14:textId="2F97BC88" w:rsidR="007246ED" w:rsidRPr="00202F77" w:rsidRDefault="007246ED" w:rsidP="007246ED"/>
    <w:p w14:paraId="6B286BBF" w14:textId="77777777" w:rsidR="00202F77" w:rsidRPr="00202F77" w:rsidRDefault="00202F77" w:rsidP="007246ED"/>
    <w:p w14:paraId="4D5D8620" w14:textId="77777777" w:rsidR="008D592C" w:rsidRPr="00202F77" w:rsidRDefault="008D592C" w:rsidP="007246ED">
      <w:pPr>
        <w:pStyle w:val="Heading3"/>
      </w:pPr>
      <w:r w:rsidRPr="00202F77">
        <w:t>KNOWLEDGE OF:</w:t>
      </w:r>
    </w:p>
    <w:p w14:paraId="44EAFD9C" w14:textId="0DF5FCB0" w:rsidR="00136D87" w:rsidRPr="00202F77" w:rsidRDefault="00202F77" w:rsidP="00202F77">
      <w:r w:rsidRPr="00202F77">
        <w:t>Grant-funded programs; STEM and Health Sciences programs; standard office practices, including fiscal management; relevant local, state, and federal rules and regulations, programs, policies and procedures; applicable technology usage, including standard office productivity software and other appropriate technology; and planning of events and projects.</w:t>
      </w:r>
    </w:p>
    <w:p w14:paraId="4B94D5A5" w14:textId="77777777" w:rsidR="00136D87" w:rsidRPr="00202F77" w:rsidRDefault="00136D87" w:rsidP="002947A6"/>
    <w:p w14:paraId="3DEEC669" w14:textId="08BA5D06" w:rsidR="007246ED" w:rsidRDefault="007246ED" w:rsidP="002947A6">
      <w:pPr>
        <w:rPr>
          <w:highlight w:val="yellow"/>
        </w:rPr>
      </w:pPr>
    </w:p>
    <w:p w14:paraId="708F728A" w14:textId="77777777" w:rsidR="00202F77" w:rsidRPr="00174DB7" w:rsidRDefault="00202F77" w:rsidP="12C7CD76"/>
    <w:p w14:paraId="7CED2192" w14:textId="77777777" w:rsidR="008D592C" w:rsidRPr="00174DB7" w:rsidRDefault="008D592C" w:rsidP="12C7CD76">
      <w:pPr>
        <w:pStyle w:val="Heading3"/>
      </w:pPr>
      <w:r>
        <w:t>QUALIFICATIONS:</w:t>
      </w:r>
    </w:p>
    <w:p w14:paraId="0FB6C483" w14:textId="77777777" w:rsidR="008D592C" w:rsidRPr="00174DB7" w:rsidRDefault="008D592C" w:rsidP="12C7CD76">
      <w:pPr>
        <w:rPr>
          <w:i/>
          <w:iCs/>
          <w:strike/>
        </w:rPr>
      </w:pPr>
      <w:r w:rsidRPr="12C7CD76">
        <w:rPr>
          <w:i/>
          <w:iCs/>
        </w:rPr>
        <w:t>Candidates/incumbents must meet the minimum qualifications as detailed below, or file for equivalency.  Equivalency decisions are made on the basis of a</w:t>
      </w:r>
      <w:r w:rsidRPr="12C7CD76">
        <w:rPr>
          <w:i/>
          <w:iCs/>
          <w:color w:val="FF0000"/>
        </w:rPr>
        <w:t xml:space="preserve"> </w:t>
      </w:r>
      <w:r w:rsidRPr="12C7CD76">
        <w:rPr>
          <w:i/>
          <w:iCs/>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3656B9AB" w14:textId="4A29FD49" w:rsidR="008D592C" w:rsidRDefault="008D592C" w:rsidP="12C7CD76">
      <w:pPr>
        <w:jc w:val="left"/>
      </w:pPr>
    </w:p>
    <w:p w14:paraId="47E6BBC0" w14:textId="77777777" w:rsidR="00202F77" w:rsidRPr="00202F77" w:rsidRDefault="00202F77" w:rsidP="007246ED">
      <w:pPr>
        <w:jc w:val="left"/>
      </w:pPr>
    </w:p>
    <w:p w14:paraId="6A462F82" w14:textId="77777777" w:rsidR="008D592C" w:rsidRPr="00202F77" w:rsidRDefault="008D592C" w:rsidP="007246ED">
      <w:pPr>
        <w:pStyle w:val="Heading3"/>
        <w:rPr>
          <w:color w:val="auto"/>
        </w:rPr>
      </w:pPr>
      <w:r w:rsidRPr="00202F77">
        <w:rPr>
          <w:color w:val="auto"/>
        </w:rPr>
        <w:t>EDUCATION:</w:t>
      </w:r>
    </w:p>
    <w:p w14:paraId="45FB0818" w14:textId="7EA35267" w:rsidR="002947A6" w:rsidRPr="00202F77" w:rsidRDefault="00202F77" w:rsidP="00202F77">
      <w:pPr>
        <w:spacing w:before="120"/>
      </w:pPr>
      <w:r w:rsidRPr="00202F77">
        <w:t>Bachelor’s degree</w:t>
      </w:r>
    </w:p>
    <w:p w14:paraId="5A9D3905" w14:textId="77777777" w:rsidR="00202F77" w:rsidRPr="00202F77" w:rsidRDefault="00202F77" w:rsidP="007246ED">
      <w:pPr>
        <w:rPr>
          <w:color w:val="auto"/>
        </w:rPr>
      </w:pPr>
    </w:p>
    <w:p w14:paraId="0F220025" w14:textId="77777777" w:rsidR="008D592C" w:rsidRPr="00202F77" w:rsidRDefault="008D592C" w:rsidP="007246ED">
      <w:pPr>
        <w:pStyle w:val="Heading3"/>
        <w:rPr>
          <w:color w:val="auto"/>
          <w:sz w:val="20"/>
        </w:rPr>
      </w:pPr>
      <w:r w:rsidRPr="00202F77">
        <w:rPr>
          <w:color w:val="auto"/>
        </w:rPr>
        <w:t>EXPERIENCE</w:t>
      </w:r>
      <w:r w:rsidRPr="00202F77">
        <w:rPr>
          <w:color w:val="auto"/>
          <w:sz w:val="20"/>
        </w:rPr>
        <w:t>:</w:t>
      </w:r>
    </w:p>
    <w:p w14:paraId="049F31CB" w14:textId="36B55138" w:rsidR="002947A6" w:rsidRPr="00202F77" w:rsidRDefault="00202F77" w:rsidP="00202F77">
      <w:pPr>
        <w:spacing w:before="120"/>
      </w:pPr>
      <w:r w:rsidRPr="00202F77">
        <w:t>Increasingly responsible (2-4 years full-time equivalent) experience in coordinating outreach programs and implementing student support activities for diverse communities, and first-generation and low-income student populations.</w:t>
      </w:r>
    </w:p>
    <w:p w14:paraId="3541BE76" w14:textId="36347BFA" w:rsidR="00202F77" w:rsidRPr="00202F77" w:rsidRDefault="00202F77" w:rsidP="002947A6"/>
    <w:p w14:paraId="1684E7C3" w14:textId="343B7BAD" w:rsidR="00202F77" w:rsidRPr="00202F77" w:rsidRDefault="00202F77" w:rsidP="002947A6"/>
    <w:p w14:paraId="21192AF5" w14:textId="4DC5128E" w:rsidR="002947A6" w:rsidRPr="00022A5A" w:rsidRDefault="35CBC0D7" w:rsidP="12C7CD76">
      <w:pPr>
        <w:pStyle w:val="Heading3"/>
        <w:spacing w:before="120"/>
        <w:rPr>
          <w:color w:val="auto"/>
        </w:rPr>
      </w:pPr>
      <w:r w:rsidRPr="00022A5A">
        <w:rPr>
          <w:color w:val="auto"/>
        </w:rPr>
        <w:t>OTHER REQUIREMENTS:</w:t>
      </w:r>
    </w:p>
    <w:p w14:paraId="69EBB4FB" w14:textId="7F1AE23E" w:rsidR="002947A6" w:rsidRPr="00022A5A" w:rsidRDefault="5CA00770" w:rsidP="00AA1C18">
      <w:pPr>
        <w:pStyle w:val="ListParagraph"/>
        <w:numPr>
          <w:ilvl w:val="0"/>
          <w:numId w:val="18"/>
        </w:numPr>
        <w:spacing w:before="120" w:after="120"/>
        <w:ind w:left="720"/>
        <w:rPr>
          <w:b/>
          <w:bCs/>
        </w:rPr>
      </w:pPr>
      <w:r w:rsidRPr="00022A5A">
        <w:t>This classification requires the use of a personal or District vehicle while conducting District business.  Must possess a valid (Class C) California driver’s license and an acceptable driving record.</w:t>
      </w:r>
      <w:r w:rsidR="2D5BFBD4" w:rsidRPr="00022A5A">
        <w:t xml:space="preserve"> </w:t>
      </w:r>
      <w:bookmarkStart w:id="0" w:name="_GoBack"/>
      <w:bookmarkEnd w:id="0"/>
    </w:p>
    <w:p w14:paraId="6FE3004A" w14:textId="5B57F6A2" w:rsidR="002947A6" w:rsidRPr="00202F77" w:rsidRDefault="5CA00770" w:rsidP="00AA1C18">
      <w:pPr>
        <w:pStyle w:val="ListParagraph"/>
        <w:numPr>
          <w:ilvl w:val="0"/>
          <w:numId w:val="18"/>
        </w:numPr>
        <w:spacing w:after="120"/>
        <w:ind w:left="720"/>
        <w:rPr>
          <w:color w:val="000000" w:themeColor="text1"/>
        </w:rPr>
      </w:pPr>
      <w:r w:rsidRPr="00022A5A">
        <w:t>Position may require travel to various local high schools, organizations</w:t>
      </w:r>
      <w:r>
        <w:t>, and community agencies, as well as regional and state-wide conferences. May require some evening and weekend work.</w:t>
      </w:r>
    </w:p>
    <w:sectPr w:rsidR="002947A6" w:rsidRPr="00202F77" w:rsidSect="00AA1C18">
      <w:headerReference w:type="default" r:id="rId12"/>
      <w:footerReference w:type="defaul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094616" w:rsidRDefault="00094616" w:rsidP="00094616">
      <w:r>
        <w:separator/>
      </w:r>
    </w:p>
  </w:endnote>
  <w:endnote w:type="continuationSeparator" w:id="0">
    <w:p w14:paraId="62486C05" w14:textId="77777777" w:rsidR="00094616" w:rsidRDefault="00094616" w:rsidP="000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B949" w14:textId="3F7B146F" w:rsidR="00A642C0" w:rsidRPr="00AA1C18" w:rsidRDefault="00AA1C18" w:rsidP="00AA1C18">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08.09.22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091A" w14:textId="061ECB32" w:rsidR="0079227A" w:rsidRPr="00AA1C18" w:rsidRDefault="00AA1C18" w:rsidP="00AA1C18">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08.09</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094616" w:rsidRDefault="00094616" w:rsidP="00094616">
      <w:r>
        <w:separator/>
      </w:r>
    </w:p>
  </w:footnote>
  <w:footnote w:type="continuationSeparator" w:id="0">
    <w:p w14:paraId="4B99056E" w14:textId="77777777" w:rsidR="00094616" w:rsidRDefault="00094616" w:rsidP="0009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B9E4" w14:textId="63B8F998" w:rsidR="00A642C0" w:rsidRPr="00202F77" w:rsidRDefault="00A642C0" w:rsidP="00A642C0">
    <w:pPr>
      <w:tabs>
        <w:tab w:val="left" w:pos="900"/>
      </w:tabs>
      <w:ind w:left="900" w:hanging="900"/>
      <w:rPr>
        <w:spacing w:val="-6"/>
        <w:sz w:val="22"/>
        <w:szCs w:val="22"/>
      </w:rPr>
    </w:pPr>
    <w:r w:rsidRPr="00202F77">
      <w:rPr>
        <w:spacing w:val="-6"/>
        <w:sz w:val="22"/>
        <w:szCs w:val="22"/>
      </w:rPr>
      <w:t xml:space="preserve">TITLE:  </w:t>
    </w:r>
    <w:r w:rsidR="00202F77" w:rsidRPr="00202F77">
      <w:rPr>
        <w:spacing w:val="-6"/>
        <w:sz w:val="22"/>
        <w:szCs w:val="22"/>
      </w:rPr>
      <w:t>Coordinator, Student Success/Science, Technology, Engineering, and Mathematics (STEM)</w:t>
    </w:r>
  </w:p>
  <w:p w14:paraId="1299C43A" w14:textId="77777777" w:rsidR="00A642C0" w:rsidRDefault="00A6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550"/>
    <w:multiLevelType w:val="hybridMultilevel"/>
    <w:tmpl w:val="638A1F0C"/>
    <w:lvl w:ilvl="0" w:tplc="CA744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661C"/>
    <w:multiLevelType w:val="hybridMultilevel"/>
    <w:tmpl w:val="302C7784"/>
    <w:lvl w:ilvl="0" w:tplc="360E0208">
      <w:start w:val="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829F5"/>
    <w:multiLevelType w:val="hybridMultilevel"/>
    <w:tmpl w:val="96A238CA"/>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7D13"/>
    <w:multiLevelType w:val="hybridMultilevel"/>
    <w:tmpl w:val="2E98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778E"/>
    <w:multiLevelType w:val="hybridMultilevel"/>
    <w:tmpl w:val="7D3CFDA6"/>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3A17"/>
    <w:multiLevelType w:val="hybridMultilevel"/>
    <w:tmpl w:val="7CA8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913B8"/>
    <w:multiLevelType w:val="hybridMultilevel"/>
    <w:tmpl w:val="3A3C7962"/>
    <w:lvl w:ilvl="0" w:tplc="CA744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1263"/>
    <w:multiLevelType w:val="hybridMultilevel"/>
    <w:tmpl w:val="1E8056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7E467A3"/>
    <w:multiLevelType w:val="hybridMultilevel"/>
    <w:tmpl w:val="44AA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C5CDA"/>
    <w:multiLevelType w:val="hybridMultilevel"/>
    <w:tmpl w:val="CE0E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C43FE"/>
    <w:multiLevelType w:val="hybridMultilevel"/>
    <w:tmpl w:val="6BC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2311F"/>
    <w:multiLevelType w:val="hybridMultilevel"/>
    <w:tmpl w:val="E14008D6"/>
    <w:lvl w:ilvl="0" w:tplc="CA744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7577"/>
    <w:multiLevelType w:val="hybridMultilevel"/>
    <w:tmpl w:val="4F028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46B20C"/>
    <w:multiLevelType w:val="hybridMultilevel"/>
    <w:tmpl w:val="E2268E72"/>
    <w:lvl w:ilvl="0" w:tplc="456CAAF4">
      <w:start w:val="1"/>
      <w:numFmt w:val="bullet"/>
      <w:lvlText w:val=""/>
      <w:lvlJc w:val="left"/>
      <w:pPr>
        <w:ind w:left="720" w:hanging="360"/>
      </w:pPr>
      <w:rPr>
        <w:rFonts w:ascii="Symbol" w:hAnsi="Symbol" w:hint="default"/>
      </w:rPr>
    </w:lvl>
    <w:lvl w:ilvl="1" w:tplc="E10ADFE6">
      <w:start w:val="1"/>
      <w:numFmt w:val="bullet"/>
      <w:lvlText w:val="o"/>
      <w:lvlJc w:val="left"/>
      <w:pPr>
        <w:ind w:left="1440" w:hanging="360"/>
      </w:pPr>
      <w:rPr>
        <w:rFonts w:ascii="Courier New" w:hAnsi="Courier New" w:hint="default"/>
      </w:rPr>
    </w:lvl>
    <w:lvl w:ilvl="2" w:tplc="20829594">
      <w:start w:val="1"/>
      <w:numFmt w:val="bullet"/>
      <w:lvlText w:val=""/>
      <w:lvlJc w:val="left"/>
      <w:pPr>
        <w:ind w:left="2160" w:hanging="360"/>
      </w:pPr>
      <w:rPr>
        <w:rFonts w:ascii="Wingdings" w:hAnsi="Wingdings" w:hint="default"/>
      </w:rPr>
    </w:lvl>
    <w:lvl w:ilvl="3" w:tplc="D1CC089C">
      <w:start w:val="1"/>
      <w:numFmt w:val="bullet"/>
      <w:lvlText w:val=""/>
      <w:lvlJc w:val="left"/>
      <w:pPr>
        <w:ind w:left="2880" w:hanging="360"/>
      </w:pPr>
      <w:rPr>
        <w:rFonts w:ascii="Symbol" w:hAnsi="Symbol" w:hint="default"/>
      </w:rPr>
    </w:lvl>
    <w:lvl w:ilvl="4" w:tplc="CA663A44">
      <w:start w:val="1"/>
      <w:numFmt w:val="bullet"/>
      <w:lvlText w:val="o"/>
      <w:lvlJc w:val="left"/>
      <w:pPr>
        <w:ind w:left="3600" w:hanging="360"/>
      </w:pPr>
      <w:rPr>
        <w:rFonts w:ascii="Courier New" w:hAnsi="Courier New" w:hint="default"/>
      </w:rPr>
    </w:lvl>
    <w:lvl w:ilvl="5" w:tplc="B9E65194">
      <w:start w:val="1"/>
      <w:numFmt w:val="bullet"/>
      <w:lvlText w:val=""/>
      <w:lvlJc w:val="left"/>
      <w:pPr>
        <w:ind w:left="4320" w:hanging="360"/>
      </w:pPr>
      <w:rPr>
        <w:rFonts w:ascii="Wingdings" w:hAnsi="Wingdings" w:hint="default"/>
      </w:rPr>
    </w:lvl>
    <w:lvl w:ilvl="6" w:tplc="0A6058B6">
      <w:start w:val="1"/>
      <w:numFmt w:val="bullet"/>
      <w:lvlText w:val=""/>
      <w:lvlJc w:val="left"/>
      <w:pPr>
        <w:ind w:left="5040" w:hanging="360"/>
      </w:pPr>
      <w:rPr>
        <w:rFonts w:ascii="Symbol" w:hAnsi="Symbol" w:hint="default"/>
      </w:rPr>
    </w:lvl>
    <w:lvl w:ilvl="7" w:tplc="D570E8EC">
      <w:start w:val="1"/>
      <w:numFmt w:val="bullet"/>
      <w:lvlText w:val="o"/>
      <w:lvlJc w:val="left"/>
      <w:pPr>
        <w:ind w:left="5760" w:hanging="360"/>
      </w:pPr>
      <w:rPr>
        <w:rFonts w:ascii="Courier New" w:hAnsi="Courier New" w:hint="default"/>
      </w:rPr>
    </w:lvl>
    <w:lvl w:ilvl="8" w:tplc="44B8D1EA">
      <w:start w:val="1"/>
      <w:numFmt w:val="bullet"/>
      <w:lvlText w:val=""/>
      <w:lvlJc w:val="left"/>
      <w:pPr>
        <w:ind w:left="6480" w:hanging="360"/>
      </w:pPr>
      <w:rPr>
        <w:rFonts w:ascii="Wingdings" w:hAnsi="Wingdings" w:hint="default"/>
      </w:rPr>
    </w:lvl>
  </w:abstractNum>
  <w:abstractNum w:abstractNumId="14" w15:restartNumberingAfterBreak="0">
    <w:nsid w:val="75173BF1"/>
    <w:multiLevelType w:val="hybridMultilevel"/>
    <w:tmpl w:val="3E8274D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33A65"/>
    <w:multiLevelType w:val="hybridMultilevel"/>
    <w:tmpl w:val="A9E68D96"/>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B7444"/>
    <w:multiLevelType w:val="hybridMultilevel"/>
    <w:tmpl w:val="7234D4F8"/>
    <w:lvl w:ilvl="0" w:tplc="EE5CF26E">
      <w:start w:val="1"/>
      <w:numFmt w:val="bullet"/>
      <w:lvlText w:val=""/>
      <w:lvlJc w:val="left"/>
      <w:pPr>
        <w:ind w:left="720" w:hanging="360"/>
      </w:pPr>
      <w:rPr>
        <w:rFonts w:ascii="Symbol" w:hAnsi="Symbol" w:hint="default"/>
      </w:rPr>
    </w:lvl>
    <w:lvl w:ilvl="1" w:tplc="0B5C4348">
      <w:start w:val="1"/>
      <w:numFmt w:val="bullet"/>
      <w:lvlText w:val="o"/>
      <w:lvlJc w:val="left"/>
      <w:pPr>
        <w:ind w:left="1440" w:hanging="360"/>
      </w:pPr>
      <w:rPr>
        <w:rFonts w:ascii="Courier New" w:hAnsi="Courier New" w:hint="default"/>
      </w:rPr>
    </w:lvl>
    <w:lvl w:ilvl="2" w:tplc="A6D01658">
      <w:start w:val="1"/>
      <w:numFmt w:val="bullet"/>
      <w:lvlText w:val=""/>
      <w:lvlJc w:val="left"/>
      <w:pPr>
        <w:ind w:left="2160" w:hanging="360"/>
      </w:pPr>
      <w:rPr>
        <w:rFonts w:ascii="Wingdings" w:hAnsi="Wingdings" w:hint="default"/>
      </w:rPr>
    </w:lvl>
    <w:lvl w:ilvl="3" w:tplc="6D18D37A">
      <w:start w:val="1"/>
      <w:numFmt w:val="bullet"/>
      <w:lvlText w:val=""/>
      <w:lvlJc w:val="left"/>
      <w:pPr>
        <w:ind w:left="2880" w:hanging="360"/>
      </w:pPr>
      <w:rPr>
        <w:rFonts w:ascii="Symbol" w:hAnsi="Symbol" w:hint="default"/>
      </w:rPr>
    </w:lvl>
    <w:lvl w:ilvl="4" w:tplc="75500890">
      <w:start w:val="1"/>
      <w:numFmt w:val="bullet"/>
      <w:lvlText w:val="o"/>
      <w:lvlJc w:val="left"/>
      <w:pPr>
        <w:ind w:left="3600" w:hanging="360"/>
      </w:pPr>
      <w:rPr>
        <w:rFonts w:ascii="Courier New" w:hAnsi="Courier New" w:hint="default"/>
      </w:rPr>
    </w:lvl>
    <w:lvl w:ilvl="5" w:tplc="F0A222C4">
      <w:start w:val="1"/>
      <w:numFmt w:val="bullet"/>
      <w:lvlText w:val=""/>
      <w:lvlJc w:val="left"/>
      <w:pPr>
        <w:ind w:left="4320" w:hanging="360"/>
      </w:pPr>
      <w:rPr>
        <w:rFonts w:ascii="Wingdings" w:hAnsi="Wingdings" w:hint="default"/>
      </w:rPr>
    </w:lvl>
    <w:lvl w:ilvl="6" w:tplc="3CDAEF36">
      <w:start w:val="1"/>
      <w:numFmt w:val="bullet"/>
      <w:lvlText w:val=""/>
      <w:lvlJc w:val="left"/>
      <w:pPr>
        <w:ind w:left="5040" w:hanging="360"/>
      </w:pPr>
      <w:rPr>
        <w:rFonts w:ascii="Symbol" w:hAnsi="Symbol" w:hint="default"/>
      </w:rPr>
    </w:lvl>
    <w:lvl w:ilvl="7" w:tplc="8C2864E6">
      <w:start w:val="1"/>
      <w:numFmt w:val="bullet"/>
      <w:lvlText w:val="o"/>
      <w:lvlJc w:val="left"/>
      <w:pPr>
        <w:ind w:left="5760" w:hanging="360"/>
      </w:pPr>
      <w:rPr>
        <w:rFonts w:ascii="Courier New" w:hAnsi="Courier New" w:hint="default"/>
      </w:rPr>
    </w:lvl>
    <w:lvl w:ilvl="8" w:tplc="54802EB2">
      <w:start w:val="1"/>
      <w:numFmt w:val="bullet"/>
      <w:lvlText w:val=""/>
      <w:lvlJc w:val="left"/>
      <w:pPr>
        <w:ind w:left="6480" w:hanging="360"/>
      </w:pPr>
      <w:rPr>
        <w:rFonts w:ascii="Wingdings" w:hAnsi="Wingdings" w:hint="default"/>
      </w:rPr>
    </w:lvl>
  </w:abstractNum>
  <w:abstractNum w:abstractNumId="17" w15:restartNumberingAfterBreak="0">
    <w:nsid w:val="78756BCF"/>
    <w:multiLevelType w:val="hybridMultilevel"/>
    <w:tmpl w:val="F05A62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13"/>
  </w:num>
  <w:num w:numId="3">
    <w:abstractNumId w:val="17"/>
  </w:num>
  <w:num w:numId="4">
    <w:abstractNumId w:val="9"/>
  </w:num>
  <w:num w:numId="5">
    <w:abstractNumId w:val="5"/>
  </w:num>
  <w:num w:numId="6">
    <w:abstractNumId w:val="8"/>
  </w:num>
  <w:num w:numId="7">
    <w:abstractNumId w:val="4"/>
  </w:num>
  <w:num w:numId="8">
    <w:abstractNumId w:val="2"/>
  </w:num>
  <w:num w:numId="9">
    <w:abstractNumId w:val="15"/>
  </w:num>
  <w:num w:numId="10">
    <w:abstractNumId w:val="10"/>
  </w:num>
  <w:num w:numId="11">
    <w:abstractNumId w:val="14"/>
  </w:num>
  <w:num w:numId="12">
    <w:abstractNumId w:val="1"/>
  </w:num>
  <w:num w:numId="13">
    <w:abstractNumId w:val="7"/>
  </w:num>
  <w:num w:numId="14">
    <w:abstractNumId w:val="3"/>
  </w:num>
  <w:num w:numId="15">
    <w:abstractNumId w:val="11"/>
  </w:num>
  <w:num w:numId="16">
    <w:abstractNumId w:val="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2C"/>
    <w:rsid w:val="000131E3"/>
    <w:rsid w:val="00022A5A"/>
    <w:rsid w:val="00023124"/>
    <w:rsid w:val="00094616"/>
    <w:rsid w:val="000F6DB0"/>
    <w:rsid w:val="00136D87"/>
    <w:rsid w:val="00174DB7"/>
    <w:rsid w:val="00181A80"/>
    <w:rsid w:val="001C5BE6"/>
    <w:rsid w:val="00202F77"/>
    <w:rsid w:val="002947A6"/>
    <w:rsid w:val="002D7463"/>
    <w:rsid w:val="003933AE"/>
    <w:rsid w:val="0045162E"/>
    <w:rsid w:val="00455B2A"/>
    <w:rsid w:val="00464A03"/>
    <w:rsid w:val="004773F6"/>
    <w:rsid w:val="005557AF"/>
    <w:rsid w:val="005C7090"/>
    <w:rsid w:val="0060666F"/>
    <w:rsid w:val="00681063"/>
    <w:rsid w:val="006C2127"/>
    <w:rsid w:val="007246ED"/>
    <w:rsid w:val="0078320D"/>
    <w:rsid w:val="0079227A"/>
    <w:rsid w:val="00795BDF"/>
    <w:rsid w:val="00877CE5"/>
    <w:rsid w:val="008830FE"/>
    <w:rsid w:val="008D592C"/>
    <w:rsid w:val="00996709"/>
    <w:rsid w:val="009E5847"/>
    <w:rsid w:val="00A26F9E"/>
    <w:rsid w:val="00A642C0"/>
    <w:rsid w:val="00AA1C18"/>
    <w:rsid w:val="00AA4FA1"/>
    <w:rsid w:val="00AD1ECD"/>
    <w:rsid w:val="00B16ED3"/>
    <w:rsid w:val="00B5255A"/>
    <w:rsid w:val="00C72222"/>
    <w:rsid w:val="00D368CA"/>
    <w:rsid w:val="00DD0015"/>
    <w:rsid w:val="00DF7CFA"/>
    <w:rsid w:val="00F522DF"/>
    <w:rsid w:val="00FE372D"/>
    <w:rsid w:val="12C7CD76"/>
    <w:rsid w:val="2D5BFBD4"/>
    <w:rsid w:val="31C5CAD2"/>
    <w:rsid w:val="345EBD3D"/>
    <w:rsid w:val="35CBC0D7"/>
    <w:rsid w:val="39671FCC"/>
    <w:rsid w:val="3C5FE8F9"/>
    <w:rsid w:val="4B11BEE4"/>
    <w:rsid w:val="52CE0EBD"/>
    <w:rsid w:val="5CA00770"/>
    <w:rsid w:val="5EF65607"/>
    <w:rsid w:val="7755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C84527"/>
  <w15:chartTrackingRefBased/>
  <w15:docId w15:val="{DB33CF30-A7E4-475B-85DB-717AF1F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2C"/>
    <w:pPr>
      <w:autoSpaceDE w:val="0"/>
      <w:autoSpaceDN w:val="0"/>
      <w:adjustRightInd w:val="0"/>
      <w:spacing w:after="0" w:line="240" w:lineRule="auto"/>
      <w:jc w:val="both"/>
    </w:pPr>
    <w:rPr>
      <w:rFonts w:ascii="Arial" w:eastAsia="Calibri" w:hAnsi="Arial" w:cs="Arial"/>
      <w:color w:val="000000"/>
      <w:sz w:val="20"/>
      <w:szCs w:val="20"/>
    </w:rPr>
  </w:style>
  <w:style w:type="paragraph" w:styleId="Heading1">
    <w:name w:val="heading 1"/>
    <w:basedOn w:val="Normal"/>
    <w:link w:val="Heading1Char"/>
    <w:uiPriority w:val="1"/>
    <w:qFormat/>
    <w:rsid w:val="008D592C"/>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8D592C"/>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8D592C"/>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92C"/>
    <w:rPr>
      <w:rFonts w:ascii="Arial" w:eastAsia="Calibri" w:hAnsi="Arial" w:cs="Arial"/>
      <w:b/>
      <w:color w:val="000000"/>
      <w:sz w:val="20"/>
      <w:szCs w:val="20"/>
    </w:rPr>
  </w:style>
  <w:style w:type="character" w:customStyle="1" w:styleId="Heading2Char">
    <w:name w:val="Heading 2 Char"/>
    <w:basedOn w:val="DefaultParagraphFont"/>
    <w:link w:val="Heading2"/>
    <w:uiPriority w:val="9"/>
    <w:rsid w:val="008D592C"/>
    <w:rPr>
      <w:rFonts w:ascii="Arial" w:eastAsia="Arial" w:hAnsi="Arial" w:cs="Arial"/>
      <w:b/>
      <w:bCs/>
      <w:color w:val="000000"/>
      <w:spacing w:val="-1"/>
      <w:sz w:val="20"/>
      <w:szCs w:val="20"/>
      <w:u w:color="000000"/>
    </w:rPr>
  </w:style>
  <w:style w:type="character" w:customStyle="1" w:styleId="Heading3Char">
    <w:name w:val="Heading 3 Char"/>
    <w:basedOn w:val="DefaultParagraphFont"/>
    <w:link w:val="Heading3"/>
    <w:uiPriority w:val="9"/>
    <w:rsid w:val="008D592C"/>
    <w:rPr>
      <w:rFonts w:ascii="Arial" w:eastAsia="Calibri" w:hAnsi="Arial" w:cs="Arial"/>
      <w:b/>
      <w:bCs/>
      <w:color w:val="000000"/>
      <w:u w:val="single"/>
    </w:rPr>
  </w:style>
  <w:style w:type="paragraph" w:customStyle="1" w:styleId="Default">
    <w:name w:val="Default"/>
    <w:rsid w:val="008D592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D592C"/>
    <w:pPr>
      <w:ind w:left="720"/>
    </w:pPr>
  </w:style>
  <w:style w:type="paragraph" w:styleId="BalloonText">
    <w:name w:val="Balloon Text"/>
    <w:basedOn w:val="Normal"/>
    <w:link w:val="BalloonTextChar"/>
    <w:uiPriority w:val="99"/>
    <w:semiHidden/>
    <w:unhideWhenUsed/>
    <w:rsid w:val="00FE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D"/>
    <w:rPr>
      <w:rFonts w:ascii="Segoe UI" w:eastAsia="Calibri" w:hAnsi="Segoe UI" w:cs="Segoe UI"/>
      <w:color w:val="000000"/>
      <w:sz w:val="18"/>
      <w:szCs w:val="18"/>
    </w:rPr>
  </w:style>
  <w:style w:type="paragraph" w:styleId="Header">
    <w:name w:val="header"/>
    <w:basedOn w:val="Normal"/>
    <w:link w:val="HeaderChar"/>
    <w:uiPriority w:val="99"/>
    <w:unhideWhenUsed/>
    <w:rsid w:val="00094616"/>
    <w:pPr>
      <w:tabs>
        <w:tab w:val="center" w:pos="4680"/>
        <w:tab w:val="right" w:pos="9360"/>
      </w:tabs>
    </w:pPr>
  </w:style>
  <w:style w:type="character" w:customStyle="1" w:styleId="HeaderChar">
    <w:name w:val="Header Char"/>
    <w:basedOn w:val="DefaultParagraphFont"/>
    <w:link w:val="Header"/>
    <w:uiPriority w:val="99"/>
    <w:rsid w:val="00094616"/>
    <w:rPr>
      <w:rFonts w:ascii="Arial" w:eastAsia="Calibri" w:hAnsi="Arial" w:cs="Arial"/>
      <w:color w:val="000000"/>
      <w:sz w:val="20"/>
      <w:szCs w:val="20"/>
    </w:rPr>
  </w:style>
  <w:style w:type="paragraph" w:styleId="Footer">
    <w:name w:val="footer"/>
    <w:basedOn w:val="Normal"/>
    <w:link w:val="FooterChar"/>
    <w:uiPriority w:val="99"/>
    <w:unhideWhenUsed/>
    <w:rsid w:val="00094616"/>
    <w:pPr>
      <w:tabs>
        <w:tab w:val="center" w:pos="4680"/>
        <w:tab w:val="right" w:pos="9360"/>
      </w:tabs>
    </w:pPr>
  </w:style>
  <w:style w:type="character" w:customStyle="1" w:styleId="FooterChar">
    <w:name w:val="Footer Char"/>
    <w:basedOn w:val="DefaultParagraphFont"/>
    <w:link w:val="Footer"/>
    <w:uiPriority w:val="99"/>
    <w:rsid w:val="00094616"/>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B138D51DA994185594DDFDC15E2B9" ma:contentTypeVersion="5" ma:contentTypeDescription="Create a new document." ma:contentTypeScope="" ma:versionID="af74cb959ba1c1b837cf6aae82d6661d">
  <xsd:schema xmlns:xsd="http://www.w3.org/2001/XMLSchema" xmlns:xs="http://www.w3.org/2001/XMLSchema" xmlns:p="http://schemas.microsoft.com/office/2006/metadata/properties" xmlns:ns2="e45b42aa-fd08-48fe-bbd1-a5149cf5805a" targetNamespace="http://schemas.microsoft.com/office/2006/metadata/properties" ma:root="true" ma:fieldsID="7e565dadbffe9979d6dc40dfcbd2bdfb" ns2:_="">
    <xsd:import namespace="e45b42aa-fd08-48fe-bbd1-a5149cf58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42aa-fd08-48fe-bbd1-a5149cf5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BBC87-9F8E-4441-BB7A-97D7EBA209B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e45b42aa-fd08-48fe-bbd1-a5149cf5805a"/>
    <ds:schemaRef ds:uri="http://schemas.openxmlformats.org/package/2006/metadata/core-properties"/>
  </ds:schemaRefs>
</ds:datastoreItem>
</file>

<file path=customXml/itemProps2.xml><?xml version="1.0" encoding="utf-8"?>
<ds:datastoreItem xmlns:ds="http://schemas.openxmlformats.org/officeDocument/2006/customXml" ds:itemID="{E64EEDF6-07FF-4DEF-A226-9077003F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42aa-fd08-48fe-bbd1-a5149cf5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E73B0-2C8B-4255-9A26-0B7100E80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Family Service Worker</vt:lpstr>
    </vt:vector>
  </TitlesOfParts>
  <Company>Santa Rosa junior College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 Student Success STEM</dc:title>
  <dc:subject/>
  <dc:creator>Hopkins, Sarah</dc:creator>
  <cp:keywords/>
  <dc:description/>
  <cp:lastModifiedBy>Dixon, Brenda</cp:lastModifiedBy>
  <cp:revision>4</cp:revision>
  <cp:lastPrinted>2022-07-27T20:27:00Z</cp:lastPrinted>
  <dcterms:created xsi:type="dcterms:W3CDTF">2022-08-11T21:51:00Z</dcterms:created>
  <dcterms:modified xsi:type="dcterms:W3CDTF">2022-08-11T21:54:00Z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0x010100452B138D51DA994185594DDFDC15E2B9</vt:lpwstr>
  </property>
</Properties>
</file>