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34" w:rsidRDefault="00893B34" w:rsidP="00893B34">
      <w:bookmarkStart w:id="0" w:name="_GoBack"/>
      <w:bookmarkEnd w:id="0"/>
    </w:p>
    <w:tbl>
      <w:tblPr>
        <w:tblW w:w="9505" w:type="dxa"/>
        <w:jc w:val="center"/>
        <w:tblLayout w:type="fixed"/>
        <w:tblLook w:val="0000" w:firstRow="0" w:lastRow="0" w:firstColumn="0" w:lastColumn="0" w:noHBand="0" w:noVBand="0"/>
      </w:tblPr>
      <w:tblGrid>
        <w:gridCol w:w="3683"/>
        <w:gridCol w:w="2747"/>
        <w:gridCol w:w="3075"/>
      </w:tblGrid>
      <w:tr w:rsidR="00893B34" w:rsidRPr="00893B34" w:rsidTr="00FE01D4">
        <w:trPr>
          <w:jc w:val="center"/>
        </w:trPr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B34" w:rsidRPr="00893B34" w:rsidRDefault="00893B34" w:rsidP="00893B34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893B34"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</w:tcBorders>
          </w:tcPr>
          <w:p w:rsidR="00893B34" w:rsidRPr="00893B34" w:rsidRDefault="00893B34" w:rsidP="00893B34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893B34">
              <w:rPr>
                <w:rFonts w:ascii="Arial" w:hAnsi="Arial"/>
                <w:sz w:val="18"/>
              </w:rPr>
              <w:t>CLASSIFICATION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34" w:rsidRPr="00893B34" w:rsidRDefault="00893B34" w:rsidP="00893B34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893B34">
              <w:rPr>
                <w:rFonts w:ascii="Arial" w:hAnsi="Arial"/>
                <w:sz w:val="18"/>
              </w:rPr>
              <w:t>SALARY GRADE</w:t>
            </w:r>
          </w:p>
        </w:tc>
      </w:tr>
      <w:tr w:rsidR="00893B34" w:rsidRPr="00893B34" w:rsidTr="00FE01D4">
        <w:trPr>
          <w:jc w:val="center"/>
        </w:trPr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B34" w:rsidRPr="00893B34" w:rsidRDefault="00893B34" w:rsidP="00893B34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93B34">
              <w:rPr>
                <w:rFonts w:ascii="Arial" w:hAnsi="Arial"/>
                <w:sz w:val="18"/>
                <w:szCs w:val="18"/>
              </w:rPr>
              <w:t>OUTREACH SPECIALIST, HIGH SCHOOL EQUIVALENCY PROGRAM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B34" w:rsidRPr="00893B34" w:rsidRDefault="00893B34" w:rsidP="00893B3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893B34">
              <w:rPr>
                <w:rFonts w:ascii="Arial" w:hAnsi="Arial"/>
                <w:sz w:val="18"/>
              </w:rPr>
              <w:t>CLASSIFIED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34" w:rsidRPr="00893B34" w:rsidRDefault="00893B34" w:rsidP="00893B34">
            <w:pPr>
              <w:spacing w:before="120" w:after="120"/>
              <w:rPr>
                <w:rFonts w:ascii="Arial" w:hAnsi="Arial"/>
                <w:sz w:val="18"/>
              </w:rPr>
            </w:pPr>
            <w:r w:rsidRPr="00893B34">
              <w:rPr>
                <w:rFonts w:ascii="Arial" w:hAnsi="Arial"/>
                <w:sz w:val="18"/>
              </w:rPr>
              <w:t>GRADE:</w:t>
            </w:r>
            <w:r w:rsidRPr="00893B34">
              <w:rPr>
                <w:rFonts w:ascii="Arial" w:hAnsi="Arial"/>
                <w:sz w:val="18"/>
              </w:rPr>
              <w:tab/>
            </w:r>
            <w:r w:rsidRPr="00893B34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M</w:t>
            </w:r>
          </w:p>
        </w:tc>
      </w:tr>
      <w:tr w:rsidR="00893B34" w:rsidRPr="00893B34" w:rsidTr="00FE01D4">
        <w:trPr>
          <w:trHeight w:val="224"/>
          <w:jc w:val="center"/>
        </w:trPr>
        <w:tc>
          <w:tcPr>
            <w:tcW w:w="950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93B34" w:rsidRPr="00893B34" w:rsidRDefault="00893B34" w:rsidP="00893B34">
            <w:pPr>
              <w:spacing w:before="80" w:after="80"/>
              <w:rPr>
                <w:rFonts w:ascii="Arial" w:hAnsi="Arial"/>
                <w:sz w:val="18"/>
              </w:rPr>
            </w:pPr>
            <w:r w:rsidRPr="00893B34">
              <w:rPr>
                <w:rFonts w:ascii="Arial" w:hAnsi="Arial"/>
                <w:sz w:val="18"/>
              </w:rPr>
              <w:t>BOARD POLICY REFERENCE:                2015/16 Classification Review</w:t>
            </w:r>
          </w:p>
        </w:tc>
      </w:tr>
    </w:tbl>
    <w:p w:rsidR="00893B34" w:rsidRPr="00665249" w:rsidRDefault="00893B34" w:rsidP="005552CF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665249" w:rsidRPr="00665249" w:rsidRDefault="00665249" w:rsidP="00665249">
      <w:pPr>
        <w:rPr>
          <w:rFonts w:ascii="Arial" w:hAnsi="Arial" w:cs="Arial"/>
          <w:sz w:val="20"/>
        </w:rPr>
      </w:pPr>
    </w:p>
    <w:p w:rsidR="00893B34" w:rsidRPr="00665249" w:rsidRDefault="00893B34" w:rsidP="005552CF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297300" w:rsidRDefault="00297300" w:rsidP="00893B34">
      <w:pPr>
        <w:pStyle w:val="CM1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JOB DESCRIPTION</w:t>
      </w:r>
      <w:r>
        <w:rPr>
          <w:b/>
          <w:bCs/>
          <w:sz w:val="22"/>
          <w:szCs w:val="22"/>
        </w:rPr>
        <w:t xml:space="preserve">: </w:t>
      </w:r>
    </w:p>
    <w:p w:rsidR="00297300" w:rsidRDefault="00297300" w:rsidP="00893B34">
      <w:pPr>
        <w:pStyle w:val="CM5"/>
        <w:spacing w:line="231" w:lineRule="atLeast"/>
        <w:jc w:val="both"/>
        <w:rPr>
          <w:sz w:val="20"/>
          <w:szCs w:val="20"/>
        </w:rPr>
      </w:pPr>
      <w:r w:rsidRPr="00B750DC">
        <w:rPr>
          <w:sz w:val="20"/>
          <w:szCs w:val="20"/>
        </w:rPr>
        <w:t>Under direc</w:t>
      </w:r>
      <w:r w:rsidR="007A642D" w:rsidRPr="00B750DC">
        <w:rPr>
          <w:sz w:val="20"/>
          <w:szCs w:val="20"/>
        </w:rPr>
        <w:t>tion, represent SRJC High School Equivalency Program (HEP) in the community for student recruitment, placement and career development</w:t>
      </w:r>
      <w:r w:rsidR="00040C98" w:rsidRPr="00B750DC">
        <w:rPr>
          <w:sz w:val="20"/>
          <w:szCs w:val="20"/>
        </w:rPr>
        <w:t>; w</w:t>
      </w:r>
      <w:r w:rsidR="007A642D" w:rsidRPr="00B750DC">
        <w:rPr>
          <w:sz w:val="20"/>
          <w:szCs w:val="20"/>
        </w:rPr>
        <w:t>ork</w:t>
      </w:r>
      <w:r w:rsidR="00040C98" w:rsidRPr="00B750DC">
        <w:rPr>
          <w:sz w:val="20"/>
          <w:szCs w:val="20"/>
        </w:rPr>
        <w:t>s</w:t>
      </w:r>
      <w:r w:rsidR="007A642D" w:rsidRPr="00B750DC">
        <w:rPr>
          <w:sz w:val="20"/>
          <w:szCs w:val="20"/>
        </w:rPr>
        <w:t xml:space="preserve"> with community organizations and the</w:t>
      </w:r>
      <w:r w:rsidR="007A642D" w:rsidRPr="00EE18B9">
        <w:rPr>
          <w:sz w:val="20"/>
          <w:szCs w:val="20"/>
        </w:rPr>
        <w:t xml:space="preserve"> </w:t>
      </w:r>
      <w:r w:rsidR="00995B42" w:rsidRPr="00EE18B9">
        <w:rPr>
          <w:sz w:val="20"/>
          <w:szCs w:val="20"/>
        </w:rPr>
        <w:t xml:space="preserve">Federal </w:t>
      </w:r>
      <w:r w:rsidR="007A642D" w:rsidRPr="00B750DC">
        <w:rPr>
          <w:sz w:val="20"/>
          <w:szCs w:val="20"/>
        </w:rPr>
        <w:t xml:space="preserve">Office of Migrant </w:t>
      </w:r>
      <w:r w:rsidR="007A642D" w:rsidRPr="00A32C6C">
        <w:rPr>
          <w:sz w:val="20"/>
          <w:szCs w:val="20"/>
        </w:rPr>
        <w:t>Education</w:t>
      </w:r>
      <w:r w:rsidR="00045714" w:rsidRPr="00A32C6C">
        <w:rPr>
          <w:sz w:val="20"/>
          <w:szCs w:val="20"/>
        </w:rPr>
        <w:t xml:space="preserve"> to </w:t>
      </w:r>
      <w:r w:rsidR="007A642D" w:rsidRPr="00A32C6C">
        <w:rPr>
          <w:sz w:val="20"/>
          <w:szCs w:val="20"/>
        </w:rPr>
        <w:t xml:space="preserve">identify </w:t>
      </w:r>
      <w:r w:rsidR="00045714" w:rsidRPr="00A32C6C">
        <w:rPr>
          <w:sz w:val="20"/>
          <w:szCs w:val="20"/>
        </w:rPr>
        <w:t xml:space="preserve">and enroll </w:t>
      </w:r>
      <w:r w:rsidR="00040C98" w:rsidRPr="00B750DC">
        <w:rPr>
          <w:sz w:val="20"/>
          <w:szCs w:val="20"/>
        </w:rPr>
        <w:t>m</w:t>
      </w:r>
      <w:r w:rsidR="007A642D" w:rsidRPr="00B750DC">
        <w:rPr>
          <w:sz w:val="20"/>
          <w:szCs w:val="20"/>
        </w:rPr>
        <w:t xml:space="preserve">igrant </w:t>
      </w:r>
      <w:r w:rsidR="00040C98" w:rsidRPr="00B750DC">
        <w:rPr>
          <w:sz w:val="20"/>
          <w:szCs w:val="20"/>
        </w:rPr>
        <w:t>y</w:t>
      </w:r>
      <w:r w:rsidR="007A642D" w:rsidRPr="00B750DC">
        <w:rPr>
          <w:sz w:val="20"/>
          <w:szCs w:val="20"/>
        </w:rPr>
        <w:t xml:space="preserve">outh and </w:t>
      </w:r>
      <w:r w:rsidR="00040C98" w:rsidRPr="00B750DC">
        <w:rPr>
          <w:sz w:val="20"/>
          <w:szCs w:val="20"/>
        </w:rPr>
        <w:t>a</w:t>
      </w:r>
      <w:r w:rsidR="007A642D" w:rsidRPr="00B750DC">
        <w:rPr>
          <w:sz w:val="20"/>
          <w:szCs w:val="20"/>
        </w:rPr>
        <w:t>dults in the SRJC HEP program</w:t>
      </w:r>
      <w:r w:rsidR="00B750DC">
        <w:rPr>
          <w:sz w:val="20"/>
          <w:szCs w:val="20"/>
        </w:rPr>
        <w:t>.</w:t>
      </w:r>
      <w:r w:rsidR="00045714">
        <w:rPr>
          <w:sz w:val="20"/>
          <w:szCs w:val="20"/>
        </w:rPr>
        <w:t xml:space="preserve"> </w:t>
      </w:r>
    </w:p>
    <w:p w:rsidR="00893B34" w:rsidRPr="00665249" w:rsidRDefault="00893B34" w:rsidP="00893B34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893B34" w:rsidRPr="00665249" w:rsidRDefault="00893B34" w:rsidP="00893B34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665249" w:rsidRPr="00665249" w:rsidRDefault="00665249" w:rsidP="00665249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297300" w:rsidRDefault="00297300" w:rsidP="00893B34">
      <w:pPr>
        <w:pStyle w:val="CM1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SCOPE</w:t>
      </w:r>
      <w:r>
        <w:rPr>
          <w:b/>
          <w:bCs/>
          <w:sz w:val="22"/>
          <w:szCs w:val="22"/>
        </w:rPr>
        <w:t xml:space="preserve">: </w:t>
      </w:r>
    </w:p>
    <w:p w:rsidR="00297300" w:rsidRDefault="00297300" w:rsidP="00893B34">
      <w:pPr>
        <w:pStyle w:val="CM5"/>
        <w:spacing w:line="231" w:lineRule="atLeast"/>
        <w:jc w:val="both"/>
        <w:rPr>
          <w:sz w:val="20"/>
          <w:szCs w:val="20"/>
        </w:rPr>
      </w:pPr>
      <w:r w:rsidRPr="00B750DC">
        <w:rPr>
          <w:sz w:val="20"/>
          <w:szCs w:val="20"/>
        </w:rPr>
        <w:t>The</w:t>
      </w:r>
      <w:r w:rsidR="00045714">
        <w:rPr>
          <w:sz w:val="20"/>
          <w:szCs w:val="20"/>
        </w:rPr>
        <w:t xml:space="preserve"> </w:t>
      </w:r>
      <w:r w:rsidR="00045714" w:rsidRPr="00A32C6C">
        <w:rPr>
          <w:sz w:val="20"/>
          <w:szCs w:val="20"/>
        </w:rPr>
        <w:t>Outreach Specialist,</w:t>
      </w:r>
      <w:r w:rsidRPr="00A32C6C">
        <w:rPr>
          <w:sz w:val="20"/>
          <w:szCs w:val="20"/>
        </w:rPr>
        <w:t xml:space="preserve"> HEP performs a broad range of duties with the purpos</w:t>
      </w:r>
      <w:r w:rsidR="001C1058" w:rsidRPr="00A32C6C">
        <w:rPr>
          <w:sz w:val="20"/>
          <w:szCs w:val="20"/>
        </w:rPr>
        <w:t xml:space="preserve">e of implementing a successful </w:t>
      </w:r>
      <w:r w:rsidRPr="00A32C6C">
        <w:rPr>
          <w:sz w:val="20"/>
          <w:szCs w:val="20"/>
        </w:rPr>
        <w:t>HEP</w:t>
      </w:r>
      <w:r w:rsidR="001016F8" w:rsidRPr="00A32C6C">
        <w:rPr>
          <w:sz w:val="20"/>
          <w:szCs w:val="20"/>
        </w:rPr>
        <w:t xml:space="preserve"> program</w:t>
      </w:r>
      <w:r w:rsidRPr="00A32C6C">
        <w:rPr>
          <w:sz w:val="20"/>
          <w:szCs w:val="20"/>
        </w:rPr>
        <w:t xml:space="preserve"> </w:t>
      </w:r>
      <w:r w:rsidR="001C1058" w:rsidRPr="00A32C6C">
        <w:rPr>
          <w:sz w:val="20"/>
          <w:szCs w:val="20"/>
        </w:rPr>
        <w:t>recruit</w:t>
      </w:r>
      <w:r w:rsidR="001016F8" w:rsidRPr="00A32C6C">
        <w:rPr>
          <w:sz w:val="20"/>
          <w:szCs w:val="20"/>
        </w:rPr>
        <w:t>s</w:t>
      </w:r>
      <w:r w:rsidR="00A32C6C" w:rsidRPr="00A32C6C">
        <w:rPr>
          <w:sz w:val="20"/>
          <w:szCs w:val="20"/>
        </w:rPr>
        <w:t xml:space="preserve"> </w:t>
      </w:r>
      <w:r w:rsidR="001C1058" w:rsidRPr="00A32C6C">
        <w:rPr>
          <w:sz w:val="20"/>
          <w:szCs w:val="20"/>
        </w:rPr>
        <w:t xml:space="preserve">students, linking them to </w:t>
      </w:r>
      <w:r w:rsidRPr="00A32C6C">
        <w:rPr>
          <w:sz w:val="20"/>
          <w:szCs w:val="20"/>
        </w:rPr>
        <w:t>academic, career development and cultural enrichment activities that support the mission as outlined in the HEP Annual Plan</w:t>
      </w:r>
      <w:r w:rsidR="001016F8" w:rsidRPr="00A32C6C">
        <w:rPr>
          <w:sz w:val="20"/>
          <w:szCs w:val="20"/>
        </w:rPr>
        <w:t>;</w:t>
      </w:r>
      <w:r w:rsidR="003F3958" w:rsidRPr="00A32C6C">
        <w:rPr>
          <w:sz w:val="20"/>
          <w:szCs w:val="20"/>
        </w:rPr>
        <w:t xml:space="preserve"> </w:t>
      </w:r>
      <w:r w:rsidR="00A32C6C" w:rsidRPr="00A32C6C">
        <w:rPr>
          <w:sz w:val="20"/>
          <w:szCs w:val="20"/>
        </w:rPr>
        <w:t xml:space="preserve">maintains effective </w:t>
      </w:r>
      <w:r w:rsidRPr="00A32C6C">
        <w:rPr>
          <w:sz w:val="20"/>
          <w:szCs w:val="20"/>
        </w:rPr>
        <w:t xml:space="preserve">relationships </w:t>
      </w:r>
      <w:r w:rsidR="001016F8" w:rsidRPr="00A32C6C">
        <w:rPr>
          <w:sz w:val="20"/>
          <w:szCs w:val="20"/>
        </w:rPr>
        <w:t xml:space="preserve">with </w:t>
      </w:r>
      <w:r w:rsidR="001C1058" w:rsidRPr="00A32C6C">
        <w:rPr>
          <w:sz w:val="20"/>
          <w:szCs w:val="20"/>
        </w:rPr>
        <w:t xml:space="preserve">community agencies, </w:t>
      </w:r>
      <w:r w:rsidR="001016F8" w:rsidRPr="00A32C6C">
        <w:rPr>
          <w:sz w:val="20"/>
          <w:szCs w:val="20"/>
        </w:rPr>
        <w:t xml:space="preserve">the Office of </w:t>
      </w:r>
      <w:r w:rsidR="001C1058" w:rsidRPr="00A32C6C">
        <w:rPr>
          <w:sz w:val="20"/>
          <w:szCs w:val="20"/>
        </w:rPr>
        <w:t>Migrant Education</w:t>
      </w:r>
      <w:r w:rsidR="001016F8" w:rsidRPr="00A32C6C">
        <w:rPr>
          <w:sz w:val="20"/>
          <w:szCs w:val="20"/>
        </w:rPr>
        <w:t xml:space="preserve"> </w:t>
      </w:r>
      <w:r w:rsidR="001C1058" w:rsidRPr="00A32C6C">
        <w:rPr>
          <w:sz w:val="20"/>
          <w:szCs w:val="20"/>
        </w:rPr>
        <w:t>and the community.</w:t>
      </w:r>
      <w:r w:rsidR="009D6985" w:rsidRPr="00A32C6C">
        <w:rPr>
          <w:sz w:val="20"/>
          <w:szCs w:val="20"/>
        </w:rPr>
        <w:t xml:space="preserve"> </w:t>
      </w:r>
    </w:p>
    <w:p w:rsidR="00893B34" w:rsidRPr="00665249" w:rsidRDefault="00893B34" w:rsidP="00893B34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893B34" w:rsidRPr="00665249" w:rsidRDefault="00893B34" w:rsidP="00893B34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665249" w:rsidRPr="00665249" w:rsidRDefault="00665249" w:rsidP="00665249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297300" w:rsidRPr="009D6985" w:rsidRDefault="00297300" w:rsidP="00893B34">
      <w:pPr>
        <w:pStyle w:val="Default"/>
        <w:jc w:val="both"/>
        <w:rPr>
          <w:color w:val="auto"/>
        </w:rPr>
      </w:pPr>
      <w:r>
        <w:rPr>
          <w:b/>
          <w:bCs/>
          <w:sz w:val="22"/>
          <w:szCs w:val="22"/>
          <w:u w:val="single"/>
        </w:rPr>
        <w:t>KEY DUTIES AND RESPONSIBILITIES</w:t>
      </w:r>
      <w:r>
        <w:rPr>
          <w:b/>
          <w:bCs/>
          <w:sz w:val="22"/>
          <w:szCs w:val="22"/>
        </w:rPr>
        <w:t xml:space="preserve">: </w:t>
      </w:r>
    </w:p>
    <w:p w:rsidR="00297300" w:rsidRPr="00893B34" w:rsidRDefault="00297300" w:rsidP="00893B34">
      <w:pPr>
        <w:pStyle w:val="CM6"/>
        <w:spacing w:line="231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Examples of key duties are interpreted as being descriptive and not restrictive in nature.</w:t>
      </w:r>
      <w:r w:rsidR="00AF6F71" w:rsidRPr="00AF6F71">
        <w:t xml:space="preserve"> </w:t>
      </w:r>
      <w:r w:rsidR="00AF6F71" w:rsidRPr="00893B34">
        <w:rPr>
          <w:i/>
          <w:iCs/>
          <w:sz w:val="20"/>
          <w:szCs w:val="20"/>
        </w:rPr>
        <w:t>Incumbents routinely perform approximately 80% of the duties below.</w:t>
      </w:r>
      <w:r w:rsidRPr="00893B34">
        <w:rPr>
          <w:i/>
          <w:iCs/>
          <w:sz w:val="20"/>
          <w:szCs w:val="20"/>
        </w:rPr>
        <w:t xml:space="preserve"> </w:t>
      </w:r>
    </w:p>
    <w:p w:rsidR="00893B34" w:rsidRPr="00665249" w:rsidRDefault="00893B34" w:rsidP="00893B34">
      <w:pPr>
        <w:pStyle w:val="CM1"/>
        <w:jc w:val="both"/>
        <w:rPr>
          <w:b/>
          <w:bCs/>
          <w:sz w:val="20"/>
          <w:szCs w:val="20"/>
          <w:u w:val="single"/>
        </w:rPr>
      </w:pPr>
    </w:p>
    <w:p w:rsidR="00AF6F71" w:rsidRPr="00EE18B9" w:rsidRDefault="00AF6F71" w:rsidP="00893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60" w:hanging="360"/>
        <w:jc w:val="both"/>
        <w:rPr>
          <w:rFonts w:ascii="Arial" w:eastAsiaTheme="minorHAnsi" w:hAnsi="Arial" w:cs="Arial"/>
          <w:sz w:val="20"/>
        </w:rPr>
      </w:pPr>
      <w:r w:rsidRPr="00EE18B9">
        <w:rPr>
          <w:rFonts w:ascii="Arial" w:eastAsiaTheme="minorHAnsi" w:hAnsi="Arial" w:cs="Arial"/>
          <w:sz w:val="20"/>
        </w:rPr>
        <w:t>Oversees outreach, recruitment, retention and success activities; develops and facilitates activities pertaining to grant outcomes and federal mandates; serves as a liaison to community agencies.</w:t>
      </w:r>
    </w:p>
    <w:p w:rsidR="009A1BBE" w:rsidRPr="00EE18B9" w:rsidRDefault="001016F8" w:rsidP="00893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60" w:hanging="360"/>
        <w:jc w:val="both"/>
        <w:rPr>
          <w:rFonts w:ascii="Arial" w:eastAsiaTheme="minorHAnsi" w:hAnsi="Arial" w:cs="Arial"/>
          <w:sz w:val="20"/>
        </w:rPr>
      </w:pPr>
      <w:r w:rsidRPr="00EE18B9">
        <w:rPr>
          <w:rFonts w:ascii="Arial" w:eastAsiaTheme="minorHAnsi" w:hAnsi="Arial" w:cs="Arial"/>
          <w:sz w:val="20"/>
        </w:rPr>
        <w:t>Processes intake applications, ensuring that all requirements are met</w:t>
      </w:r>
      <w:r w:rsidR="00AF6F71" w:rsidRPr="00EE18B9">
        <w:rPr>
          <w:rFonts w:ascii="Arial" w:eastAsiaTheme="minorHAnsi" w:hAnsi="Arial" w:cs="Arial"/>
          <w:sz w:val="20"/>
        </w:rPr>
        <w:t>; assists students in pursuing their career and educational goals</w:t>
      </w:r>
      <w:r w:rsidR="009A1BBE" w:rsidRPr="00EE18B9">
        <w:rPr>
          <w:rFonts w:ascii="Arial" w:eastAsiaTheme="minorHAnsi" w:hAnsi="Arial" w:cs="Arial"/>
          <w:sz w:val="20"/>
        </w:rPr>
        <w:t>.</w:t>
      </w:r>
    </w:p>
    <w:p w:rsidR="009A1BBE" w:rsidRPr="00EE18B9" w:rsidRDefault="00AF6F71" w:rsidP="00893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60" w:hanging="360"/>
        <w:jc w:val="both"/>
        <w:rPr>
          <w:rFonts w:ascii="Arial" w:eastAsiaTheme="minorHAnsi" w:hAnsi="Arial" w:cs="Arial"/>
          <w:sz w:val="20"/>
        </w:rPr>
      </w:pPr>
      <w:r w:rsidRPr="00EE18B9">
        <w:rPr>
          <w:rFonts w:ascii="Arial" w:eastAsiaTheme="minorHAnsi" w:hAnsi="Arial" w:cs="Arial"/>
          <w:sz w:val="20"/>
        </w:rPr>
        <w:t>Creates outreach materials and d</w:t>
      </w:r>
      <w:r w:rsidR="001016F8" w:rsidRPr="00EE18B9">
        <w:rPr>
          <w:rFonts w:ascii="Arial" w:eastAsiaTheme="minorHAnsi" w:hAnsi="Arial" w:cs="Arial"/>
          <w:sz w:val="20"/>
        </w:rPr>
        <w:t>evelops and delivers</w:t>
      </w:r>
      <w:r w:rsidR="009A1BBE" w:rsidRPr="00EE18B9">
        <w:rPr>
          <w:rFonts w:ascii="Arial" w:eastAsiaTheme="minorHAnsi" w:hAnsi="Arial" w:cs="Arial"/>
          <w:sz w:val="20"/>
        </w:rPr>
        <w:t xml:space="preserve"> presentations </w:t>
      </w:r>
      <w:r w:rsidR="001016F8" w:rsidRPr="00EE18B9">
        <w:rPr>
          <w:rFonts w:ascii="Arial" w:eastAsiaTheme="minorHAnsi" w:hAnsi="Arial" w:cs="Arial"/>
          <w:sz w:val="20"/>
        </w:rPr>
        <w:t xml:space="preserve">in English and Spanish </w:t>
      </w:r>
      <w:r w:rsidR="009A1BBE" w:rsidRPr="00EE18B9">
        <w:rPr>
          <w:rFonts w:ascii="Arial" w:eastAsiaTheme="minorHAnsi" w:hAnsi="Arial" w:cs="Arial"/>
          <w:sz w:val="20"/>
        </w:rPr>
        <w:t>regarding programs and services.</w:t>
      </w:r>
    </w:p>
    <w:p w:rsidR="00AF6F71" w:rsidRPr="00EE18B9" w:rsidRDefault="001016F8" w:rsidP="00893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60" w:hanging="360"/>
        <w:jc w:val="both"/>
        <w:rPr>
          <w:rFonts w:ascii="Arial" w:eastAsiaTheme="minorHAnsi" w:hAnsi="Arial" w:cs="Arial"/>
          <w:sz w:val="20"/>
        </w:rPr>
      </w:pPr>
      <w:r w:rsidRPr="00EE18B9">
        <w:rPr>
          <w:rFonts w:ascii="Arial" w:eastAsiaTheme="minorHAnsi" w:hAnsi="Arial" w:cs="Arial"/>
          <w:sz w:val="20"/>
        </w:rPr>
        <w:t>C</w:t>
      </w:r>
      <w:r w:rsidR="00CE12F1" w:rsidRPr="00EE18B9">
        <w:rPr>
          <w:rFonts w:ascii="Arial" w:eastAsiaTheme="minorHAnsi" w:hAnsi="Arial" w:cs="Arial"/>
          <w:sz w:val="20"/>
        </w:rPr>
        <w:t xml:space="preserve">oordinates services and </w:t>
      </w:r>
      <w:r w:rsidRPr="00EE18B9">
        <w:rPr>
          <w:rFonts w:ascii="Arial" w:eastAsiaTheme="minorHAnsi" w:hAnsi="Arial" w:cs="Arial"/>
          <w:sz w:val="20"/>
        </w:rPr>
        <w:t xml:space="preserve">develops </w:t>
      </w:r>
      <w:r w:rsidR="009A1BBE" w:rsidRPr="00EE18B9">
        <w:rPr>
          <w:rFonts w:ascii="Arial" w:eastAsiaTheme="minorHAnsi" w:hAnsi="Arial" w:cs="Arial"/>
          <w:sz w:val="20"/>
        </w:rPr>
        <w:t>partnerships.</w:t>
      </w:r>
    </w:p>
    <w:p w:rsidR="009A1BBE" w:rsidRPr="00EE18B9" w:rsidRDefault="00CE12F1" w:rsidP="00893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360" w:hanging="360"/>
        <w:jc w:val="both"/>
        <w:rPr>
          <w:rFonts w:ascii="Arial" w:eastAsiaTheme="minorHAnsi" w:hAnsi="Arial" w:cs="Arial"/>
          <w:sz w:val="20"/>
        </w:rPr>
      </w:pPr>
      <w:r w:rsidRPr="00EE18B9">
        <w:rPr>
          <w:rFonts w:ascii="Arial" w:eastAsiaTheme="minorHAnsi" w:hAnsi="Arial" w:cs="Arial"/>
          <w:sz w:val="20"/>
        </w:rPr>
        <w:t>Serves as the H</w:t>
      </w:r>
      <w:r w:rsidR="009A1BBE" w:rsidRPr="00EE18B9">
        <w:rPr>
          <w:rFonts w:ascii="Arial" w:eastAsiaTheme="minorHAnsi" w:hAnsi="Arial" w:cs="Arial"/>
          <w:sz w:val="20"/>
        </w:rPr>
        <w:t>EP student club advisor.</w:t>
      </w:r>
    </w:p>
    <w:p w:rsidR="006B368C" w:rsidRPr="00EE18B9" w:rsidRDefault="009A1BBE" w:rsidP="00893B34">
      <w:pPr>
        <w:pStyle w:val="Default"/>
        <w:numPr>
          <w:ilvl w:val="0"/>
          <w:numId w:val="4"/>
        </w:numPr>
        <w:spacing w:after="240"/>
        <w:ind w:left="360" w:hanging="360"/>
        <w:jc w:val="both"/>
        <w:rPr>
          <w:color w:val="auto"/>
          <w:sz w:val="20"/>
          <w:szCs w:val="20"/>
        </w:rPr>
      </w:pPr>
      <w:r w:rsidRPr="00EE18B9">
        <w:rPr>
          <w:color w:val="auto"/>
          <w:sz w:val="20"/>
          <w:szCs w:val="20"/>
        </w:rPr>
        <w:t>Assists in m</w:t>
      </w:r>
      <w:r w:rsidR="00297300" w:rsidRPr="00EE18B9">
        <w:rPr>
          <w:color w:val="auto"/>
          <w:sz w:val="20"/>
          <w:szCs w:val="20"/>
        </w:rPr>
        <w:t>onitor</w:t>
      </w:r>
      <w:r w:rsidRPr="00EE18B9">
        <w:rPr>
          <w:color w:val="auto"/>
          <w:sz w:val="20"/>
          <w:szCs w:val="20"/>
        </w:rPr>
        <w:t>ing</w:t>
      </w:r>
      <w:r w:rsidR="00297300" w:rsidRPr="00EE18B9">
        <w:rPr>
          <w:color w:val="auto"/>
          <w:sz w:val="20"/>
          <w:szCs w:val="20"/>
        </w:rPr>
        <w:t xml:space="preserve"> and evaluat</w:t>
      </w:r>
      <w:r w:rsidRPr="00EE18B9">
        <w:rPr>
          <w:color w:val="auto"/>
          <w:sz w:val="20"/>
          <w:szCs w:val="20"/>
        </w:rPr>
        <w:t>ing</w:t>
      </w:r>
      <w:r w:rsidR="00297300" w:rsidRPr="00EE18B9">
        <w:rPr>
          <w:color w:val="auto"/>
          <w:sz w:val="20"/>
          <w:szCs w:val="20"/>
        </w:rPr>
        <w:t xml:space="preserve"> the HEP plan in accordance with HEP guidelines. </w:t>
      </w:r>
    </w:p>
    <w:p w:rsidR="00040C98" w:rsidRPr="00EE18B9" w:rsidRDefault="006B368C" w:rsidP="00893B34">
      <w:pPr>
        <w:pStyle w:val="Default"/>
        <w:numPr>
          <w:ilvl w:val="0"/>
          <w:numId w:val="4"/>
        </w:numPr>
        <w:spacing w:after="240"/>
        <w:ind w:left="360" w:hanging="360"/>
        <w:jc w:val="both"/>
        <w:rPr>
          <w:color w:val="auto"/>
          <w:sz w:val="20"/>
          <w:szCs w:val="20"/>
        </w:rPr>
      </w:pPr>
      <w:r w:rsidRPr="00EE18B9">
        <w:rPr>
          <w:color w:val="auto"/>
          <w:sz w:val="20"/>
          <w:szCs w:val="20"/>
        </w:rPr>
        <w:t>Assists students in matriculating into grant specified pathways</w:t>
      </w:r>
      <w:r w:rsidR="00802528" w:rsidRPr="00EE18B9">
        <w:rPr>
          <w:color w:val="auto"/>
          <w:sz w:val="20"/>
          <w:szCs w:val="20"/>
        </w:rPr>
        <w:t xml:space="preserve"> for</w:t>
      </w:r>
      <w:r w:rsidRPr="00EE18B9">
        <w:rPr>
          <w:color w:val="auto"/>
          <w:sz w:val="20"/>
          <w:szCs w:val="20"/>
        </w:rPr>
        <w:t xml:space="preserve"> </w:t>
      </w:r>
      <w:r w:rsidR="00802528" w:rsidRPr="00EE18B9">
        <w:rPr>
          <w:color w:val="auto"/>
          <w:sz w:val="20"/>
          <w:szCs w:val="20"/>
        </w:rPr>
        <w:t>certificates/degrees, vocational training, military or employment opportunities</w:t>
      </w:r>
      <w:r w:rsidRPr="00EE18B9">
        <w:rPr>
          <w:color w:val="auto"/>
          <w:sz w:val="20"/>
          <w:szCs w:val="20"/>
        </w:rPr>
        <w:t>.</w:t>
      </w:r>
    </w:p>
    <w:p w:rsidR="00040C98" w:rsidRPr="00EE18B9" w:rsidRDefault="00040C98" w:rsidP="00893B34">
      <w:pPr>
        <w:pStyle w:val="Default"/>
        <w:numPr>
          <w:ilvl w:val="0"/>
          <w:numId w:val="4"/>
        </w:numPr>
        <w:spacing w:after="240"/>
        <w:ind w:left="360" w:hanging="360"/>
        <w:jc w:val="both"/>
        <w:rPr>
          <w:color w:val="auto"/>
          <w:sz w:val="20"/>
          <w:szCs w:val="20"/>
        </w:rPr>
      </w:pPr>
      <w:r w:rsidRPr="00EE18B9">
        <w:rPr>
          <w:color w:val="auto"/>
          <w:sz w:val="20"/>
          <w:szCs w:val="20"/>
        </w:rPr>
        <w:t xml:space="preserve">May train and direct the work of </w:t>
      </w:r>
      <w:r w:rsidR="00CE12F1" w:rsidRPr="00EE18B9">
        <w:rPr>
          <w:color w:val="auto"/>
          <w:sz w:val="20"/>
          <w:szCs w:val="20"/>
        </w:rPr>
        <w:t xml:space="preserve">volunteers, </w:t>
      </w:r>
      <w:r w:rsidR="006C6534" w:rsidRPr="00EE18B9">
        <w:rPr>
          <w:color w:val="auto"/>
          <w:sz w:val="20"/>
          <w:szCs w:val="20"/>
        </w:rPr>
        <w:t xml:space="preserve">and </w:t>
      </w:r>
      <w:r w:rsidRPr="00EE18B9">
        <w:rPr>
          <w:color w:val="auto"/>
          <w:sz w:val="20"/>
          <w:szCs w:val="20"/>
        </w:rPr>
        <w:t xml:space="preserve">student </w:t>
      </w:r>
      <w:r w:rsidR="006C6534" w:rsidRPr="00EE18B9">
        <w:rPr>
          <w:color w:val="auto"/>
          <w:sz w:val="20"/>
          <w:szCs w:val="20"/>
        </w:rPr>
        <w:t>and</w:t>
      </w:r>
      <w:r w:rsidRPr="00EE18B9">
        <w:rPr>
          <w:color w:val="auto"/>
          <w:sz w:val="20"/>
          <w:szCs w:val="20"/>
        </w:rPr>
        <w:t xml:space="preserve"> short-term, non-continuing employees. </w:t>
      </w:r>
    </w:p>
    <w:p w:rsidR="00893B34" w:rsidRDefault="00893B34">
      <w:pPr>
        <w:spacing w:after="200"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893B34" w:rsidRDefault="00893B34" w:rsidP="00893B34">
      <w:pPr>
        <w:spacing w:line="276" w:lineRule="auto"/>
        <w:rPr>
          <w:rFonts w:ascii="Arial" w:hAnsi="Arial"/>
          <w:b/>
          <w:bCs/>
        </w:rPr>
      </w:pPr>
    </w:p>
    <w:p w:rsidR="00893B34" w:rsidRDefault="00893B34" w:rsidP="00893B34">
      <w:pPr>
        <w:spacing w:line="276" w:lineRule="auto"/>
        <w:rPr>
          <w:rFonts w:ascii="Arial" w:hAnsi="Arial"/>
          <w:b/>
          <w:bCs/>
        </w:rPr>
      </w:pPr>
    </w:p>
    <w:p w:rsidR="006B5E52" w:rsidRPr="00EE18B9" w:rsidRDefault="006B5E52" w:rsidP="00893B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E18B9">
        <w:rPr>
          <w:rFonts w:ascii="Arial" w:hAnsi="Arial"/>
          <w:b/>
          <w:bCs/>
        </w:rPr>
        <w:t>EMPLOYMENT STANDARDS</w:t>
      </w:r>
    </w:p>
    <w:p w:rsidR="006B5E52" w:rsidRDefault="006B5E52" w:rsidP="005552CF">
      <w:pPr>
        <w:pStyle w:val="CM1"/>
        <w:jc w:val="both"/>
        <w:rPr>
          <w:b/>
          <w:bCs/>
          <w:sz w:val="22"/>
          <w:szCs w:val="22"/>
          <w:u w:val="single"/>
        </w:rPr>
      </w:pPr>
    </w:p>
    <w:p w:rsidR="00893B34" w:rsidRPr="00893B34" w:rsidRDefault="00893B34" w:rsidP="00893B34"/>
    <w:p w:rsidR="005552CF" w:rsidRPr="00EE18B9" w:rsidRDefault="00297300" w:rsidP="005552CF">
      <w:pPr>
        <w:pStyle w:val="CM1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ABILITY TO</w:t>
      </w:r>
      <w:r>
        <w:rPr>
          <w:b/>
          <w:bCs/>
          <w:sz w:val="22"/>
          <w:szCs w:val="22"/>
        </w:rPr>
        <w:t xml:space="preserve">: </w:t>
      </w:r>
    </w:p>
    <w:p w:rsidR="009865AA" w:rsidRPr="00EE18B9" w:rsidRDefault="009865AA" w:rsidP="009865AA">
      <w:pPr>
        <w:jc w:val="both"/>
        <w:rPr>
          <w:rFonts w:ascii="Arial" w:hAnsi="Arial" w:cs="Arial"/>
          <w:sz w:val="20"/>
        </w:rPr>
      </w:pPr>
      <w:r w:rsidRPr="00EE18B9">
        <w:rPr>
          <w:rFonts w:ascii="Arial" w:hAnsi="Arial" w:cs="Arial"/>
          <w:sz w:val="20"/>
        </w:rPr>
        <w:t>Demonstrate effective presentation skills; relate effectively with identified migrant population; oversee group activities; interpret and apply the rules, regulations, and policies of the District</w:t>
      </w:r>
      <w:r w:rsidR="006B368C" w:rsidRPr="00EE18B9">
        <w:rPr>
          <w:rFonts w:ascii="Arial" w:hAnsi="Arial" w:cs="Arial"/>
          <w:sz w:val="20"/>
        </w:rPr>
        <w:t xml:space="preserve"> and applicable Federal government programs</w:t>
      </w:r>
      <w:r w:rsidRPr="00EE18B9">
        <w:rPr>
          <w:rFonts w:ascii="Arial" w:hAnsi="Arial" w:cs="Arial"/>
          <w:sz w:val="20"/>
        </w:rPr>
        <w:t>; follow oral and written directions; coordinate events; proofread documents for accuracy; maintain effective working relationships; communicate effectively orally and in writing in English and Spanish (bilingual required); apply problem-solving skills; demonstrate sensitivity to, and respect for, a diverse population.</w:t>
      </w:r>
    </w:p>
    <w:p w:rsidR="009865AA" w:rsidRPr="00665249" w:rsidRDefault="009865AA" w:rsidP="009865AA">
      <w:pPr>
        <w:rPr>
          <w:rFonts w:ascii="Arial" w:hAnsi="Arial" w:cs="Arial"/>
          <w:sz w:val="22"/>
          <w:szCs w:val="22"/>
        </w:rPr>
      </w:pPr>
    </w:p>
    <w:p w:rsidR="009865AA" w:rsidRPr="00665249" w:rsidRDefault="009865AA" w:rsidP="009865AA">
      <w:pPr>
        <w:rPr>
          <w:rFonts w:ascii="Arial" w:hAnsi="Arial" w:cs="Arial"/>
          <w:sz w:val="22"/>
          <w:szCs w:val="22"/>
        </w:rPr>
      </w:pPr>
    </w:p>
    <w:p w:rsidR="00297300" w:rsidRDefault="00297300" w:rsidP="005552CF">
      <w:pPr>
        <w:pStyle w:val="CM1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KNOWLEDGE OF</w:t>
      </w:r>
      <w:r>
        <w:rPr>
          <w:b/>
          <w:bCs/>
          <w:sz w:val="22"/>
          <w:szCs w:val="22"/>
        </w:rPr>
        <w:t xml:space="preserve">: </w:t>
      </w:r>
    </w:p>
    <w:p w:rsidR="006B5E52" w:rsidRPr="00EE18B9" w:rsidRDefault="00EE18B9" w:rsidP="009A1BBE">
      <w:pPr>
        <w:pStyle w:val="CM2"/>
        <w:jc w:val="both"/>
        <w:rPr>
          <w:sz w:val="20"/>
          <w:szCs w:val="20"/>
        </w:rPr>
      </w:pPr>
      <w:r w:rsidRPr="00EE18B9">
        <w:rPr>
          <w:sz w:val="20"/>
          <w:szCs w:val="20"/>
        </w:rPr>
        <w:t>P</w:t>
      </w:r>
      <w:r w:rsidR="00297300" w:rsidRPr="00EE18B9">
        <w:rPr>
          <w:sz w:val="20"/>
          <w:szCs w:val="20"/>
        </w:rPr>
        <w:t>roject coordination as it pertains to educational institution</w:t>
      </w:r>
      <w:r w:rsidR="006C6534" w:rsidRPr="00EE18B9">
        <w:rPr>
          <w:sz w:val="20"/>
          <w:szCs w:val="20"/>
        </w:rPr>
        <w:t>s</w:t>
      </w:r>
      <w:r w:rsidR="00965AAC" w:rsidRPr="00EE18B9">
        <w:rPr>
          <w:sz w:val="20"/>
          <w:szCs w:val="20"/>
        </w:rPr>
        <w:t>;</w:t>
      </w:r>
      <w:r w:rsidR="00297300" w:rsidRPr="00EE18B9">
        <w:rPr>
          <w:sz w:val="20"/>
          <w:szCs w:val="20"/>
        </w:rPr>
        <w:t xml:space="preserve"> proper English </w:t>
      </w:r>
      <w:r w:rsidR="00B750DC" w:rsidRPr="00EE18B9">
        <w:rPr>
          <w:sz w:val="20"/>
          <w:szCs w:val="20"/>
        </w:rPr>
        <w:t xml:space="preserve">and Spanish </w:t>
      </w:r>
      <w:r w:rsidR="00297300" w:rsidRPr="00EE18B9">
        <w:rPr>
          <w:sz w:val="20"/>
          <w:szCs w:val="20"/>
        </w:rPr>
        <w:t>usage, s</w:t>
      </w:r>
      <w:r w:rsidR="006B368C" w:rsidRPr="00EE18B9">
        <w:rPr>
          <w:sz w:val="20"/>
          <w:szCs w:val="20"/>
        </w:rPr>
        <w:t xml:space="preserve">pelling, vocabulary and grammar; </w:t>
      </w:r>
      <w:r w:rsidR="00CF2D31" w:rsidRPr="00EE18B9">
        <w:rPr>
          <w:sz w:val="20"/>
          <w:szCs w:val="20"/>
        </w:rPr>
        <w:t xml:space="preserve">Federal and State laws </w:t>
      </w:r>
      <w:r w:rsidR="006B368C" w:rsidRPr="00EE18B9">
        <w:rPr>
          <w:sz w:val="20"/>
          <w:szCs w:val="20"/>
        </w:rPr>
        <w:t xml:space="preserve">and community resources which apply to the </w:t>
      </w:r>
      <w:r w:rsidR="00CF2D31" w:rsidRPr="00EE18B9">
        <w:rPr>
          <w:sz w:val="20"/>
          <w:szCs w:val="20"/>
        </w:rPr>
        <w:t>HEP</w:t>
      </w:r>
      <w:r w:rsidR="006B368C" w:rsidRPr="00EE18B9">
        <w:rPr>
          <w:sz w:val="20"/>
          <w:szCs w:val="20"/>
        </w:rPr>
        <w:t xml:space="preserve"> program</w:t>
      </w:r>
      <w:r w:rsidR="00CF2D31" w:rsidRPr="00EE18B9">
        <w:rPr>
          <w:sz w:val="20"/>
          <w:szCs w:val="20"/>
        </w:rPr>
        <w:t xml:space="preserve">. </w:t>
      </w:r>
    </w:p>
    <w:p w:rsidR="009865AA" w:rsidRPr="00665249" w:rsidRDefault="009865AA" w:rsidP="009865AA">
      <w:pPr>
        <w:pStyle w:val="Default"/>
        <w:rPr>
          <w:sz w:val="22"/>
          <w:szCs w:val="22"/>
        </w:rPr>
      </w:pPr>
    </w:p>
    <w:p w:rsidR="006B5E52" w:rsidRPr="00665249" w:rsidRDefault="006B5E52" w:rsidP="006B5E52">
      <w:pPr>
        <w:pStyle w:val="Default"/>
        <w:rPr>
          <w:sz w:val="22"/>
          <w:szCs w:val="22"/>
        </w:rPr>
      </w:pPr>
    </w:p>
    <w:p w:rsidR="00297300" w:rsidRDefault="00297300" w:rsidP="005552CF">
      <w:pPr>
        <w:pStyle w:val="CM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MINIMUM QUALIFICATIONS</w:t>
      </w:r>
      <w:r>
        <w:rPr>
          <w:b/>
          <w:bCs/>
          <w:sz w:val="22"/>
          <w:szCs w:val="22"/>
        </w:rPr>
        <w:t xml:space="preserve">: </w:t>
      </w:r>
    </w:p>
    <w:p w:rsidR="006625F1" w:rsidRDefault="006625F1" w:rsidP="00555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</w:rPr>
      </w:pPr>
      <w:r>
        <w:rPr>
          <w:rFonts w:ascii="Arial" w:eastAsiaTheme="minorHAnsi" w:hAnsi="Arial" w:cs="Arial"/>
          <w:i/>
          <w:iCs/>
          <w:sz w:val="20"/>
        </w:rPr>
        <w:t>Candidates/incumbents must meet the minimum qualifications as detailed below, or file for equivalency.</w:t>
      </w:r>
      <w:r w:rsidR="005552CF">
        <w:rPr>
          <w:rFonts w:ascii="Arial" w:eastAsiaTheme="minorHAnsi" w:hAnsi="Arial" w:cs="Arial"/>
          <w:i/>
          <w:iCs/>
          <w:sz w:val="20"/>
        </w:rPr>
        <w:t xml:space="preserve"> </w:t>
      </w:r>
      <w:r>
        <w:rPr>
          <w:rFonts w:ascii="Arial" w:eastAsiaTheme="minorHAnsi" w:hAnsi="Arial" w:cs="Arial"/>
          <w:i/>
          <w:iCs/>
          <w:sz w:val="20"/>
        </w:rPr>
        <w:t>Equivalency decisions are made on the basis of a combination of education and experience that would</w:t>
      </w:r>
      <w:r w:rsidR="005552CF">
        <w:rPr>
          <w:rFonts w:ascii="Arial" w:eastAsiaTheme="minorHAnsi" w:hAnsi="Arial" w:cs="Arial"/>
          <w:i/>
          <w:iCs/>
          <w:sz w:val="20"/>
        </w:rPr>
        <w:t xml:space="preserve"> </w:t>
      </w:r>
      <w:r>
        <w:rPr>
          <w:rFonts w:ascii="Arial" w:eastAsiaTheme="minorHAnsi" w:hAnsi="Arial" w:cs="Arial"/>
          <w:i/>
          <w:iCs/>
          <w:sz w:val="20"/>
        </w:rPr>
        <w:t>likely provide the required knowledge and abilities. If requesting consideration on the basis of</w:t>
      </w:r>
      <w:r w:rsidR="005552CF">
        <w:rPr>
          <w:rFonts w:ascii="Arial" w:eastAsiaTheme="minorHAnsi" w:hAnsi="Arial" w:cs="Arial"/>
          <w:i/>
          <w:iCs/>
          <w:sz w:val="20"/>
        </w:rPr>
        <w:t xml:space="preserve"> </w:t>
      </w:r>
      <w:r>
        <w:rPr>
          <w:rFonts w:ascii="Arial" w:eastAsiaTheme="minorHAnsi" w:hAnsi="Arial" w:cs="Arial"/>
          <w:i/>
          <w:iCs/>
          <w:sz w:val="20"/>
        </w:rPr>
        <w:t>equivalency, an Equivalency Application is required at the time of interest in a position (equivalency</w:t>
      </w:r>
      <w:r w:rsidR="005552CF">
        <w:rPr>
          <w:rFonts w:ascii="Arial" w:eastAsiaTheme="minorHAnsi" w:hAnsi="Arial" w:cs="Arial"/>
          <w:i/>
          <w:iCs/>
          <w:sz w:val="20"/>
        </w:rPr>
        <w:t xml:space="preserve"> </w:t>
      </w:r>
      <w:r>
        <w:rPr>
          <w:rFonts w:ascii="Arial" w:eastAsiaTheme="minorHAnsi" w:hAnsi="Arial" w:cs="Arial"/>
          <w:i/>
          <w:iCs/>
          <w:sz w:val="20"/>
        </w:rPr>
        <w:t>decisions are made by Human Resources, in coordination with the department where the vacancy exists,</w:t>
      </w:r>
      <w:r w:rsidR="005552CF">
        <w:rPr>
          <w:rFonts w:ascii="Arial" w:eastAsiaTheme="minorHAnsi" w:hAnsi="Arial" w:cs="Arial"/>
          <w:i/>
          <w:iCs/>
          <w:sz w:val="20"/>
        </w:rPr>
        <w:t xml:space="preserve"> </w:t>
      </w:r>
      <w:r>
        <w:rPr>
          <w:rFonts w:ascii="Arial" w:eastAsiaTheme="minorHAnsi" w:hAnsi="Arial" w:cs="Arial"/>
          <w:i/>
          <w:iCs/>
          <w:sz w:val="20"/>
        </w:rPr>
        <w:t>if needed.)</w:t>
      </w:r>
    </w:p>
    <w:p w:rsidR="006625F1" w:rsidRPr="00665249" w:rsidRDefault="006625F1" w:rsidP="005552CF">
      <w:pPr>
        <w:jc w:val="both"/>
        <w:rPr>
          <w:rFonts w:ascii="Arial" w:hAnsi="Arial" w:cs="Arial"/>
          <w:sz w:val="20"/>
        </w:rPr>
      </w:pPr>
    </w:p>
    <w:p w:rsidR="006625F1" w:rsidRPr="00EE18B9" w:rsidRDefault="00297300" w:rsidP="005552CF">
      <w:pPr>
        <w:pStyle w:val="CM2"/>
        <w:jc w:val="both"/>
        <w:rPr>
          <w:i/>
          <w:iCs/>
          <w:sz w:val="20"/>
          <w:szCs w:val="20"/>
        </w:rPr>
      </w:pPr>
      <w:r w:rsidRPr="00EE18B9">
        <w:rPr>
          <w:i/>
          <w:iCs/>
          <w:sz w:val="20"/>
          <w:szCs w:val="20"/>
        </w:rPr>
        <w:t xml:space="preserve">Education: </w:t>
      </w:r>
    </w:p>
    <w:p w:rsidR="00297300" w:rsidRPr="00EE18B9" w:rsidRDefault="009865AA" w:rsidP="005552CF">
      <w:pPr>
        <w:pStyle w:val="CM2"/>
        <w:jc w:val="both"/>
        <w:rPr>
          <w:sz w:val="20"/>
          <w:szCs w:val="20"/>
        </w:rPr>
      </w:pPr>
      <w:r w:rsidRPr="00EE18B9">
        <w:rPr>
          <w:sz w:val="20"/>
          <w:szCs w:val="20"/>
        </w:rPr>
        <w:t xml:space="preserve">Associate’s </w:t>
      </w:r>
      <w:r w:rsidR="00297300" w:rsidRPr="00EE18B9">
        <w:rPr>
          <w:sz w:val="20"/>
          <w:szCs w:val="20"/>
        </w:rPr>
        <w:t>degree</w:t>
      </w:r>
      <w:r w:rsidR="006625F1" w:rsidRPr="00EE18B9">
        <w:rPr>
          <w:sz w:val="20"/>
          <w:szCs w:val="20"/>
        </w:rPr>
        <w:t>.</w:t>
      </w:r>
      <w:r w:rsidR="00297300" w:rsidRPr="00EE18B9">
        <w:rPr>
          <w:sz w:val="20"/>
          <w:szCs w:val="20"/>
        </w:rPr>
        <w:t xml:space="preserve"> </w:t>
      </w:r>
      <w:r w:rsidRPr="00EE18B9">
        <w:rPr>
          <w:sz w:val="20"/>
          <w:szCs w:val="20"/>
        </w:rPr>
        <w:t>Bachelor’s degree preferred.</w:t>
      </w:r>
      <w:r w:rsidR="00CF2D31" w:rsidRPr="00EE18B9">
        <w:rPr>
          <w:sz w:val="20"/>
          <w:szCs w:val="20"/>
        </w:rPr>
        <w:t xml:space="preserve"> </w:t>
      </w:r>
    </w:p>
    <w:p w:rsidR="00297300" w:rsidRPr="006A2488" w:rsidRDefault="00297300" w:rsidP="005552CF">
      <w:pPr>
        <w:pStyle w:val="Default"/>
        <w:jc w:val="both"/>
        <w:rPr>
          <w:sz w:val="20"/>
          <w:szCs w:val="20"/>
        </w:rPr>
      </w:pPr>
    </w:p>
    <w:p w:rsidR="006625F1" w:rsidRPr="00EE18B9" w:rsidRDefault="00297300" w:rsidP="005552CF">
      <w:pPr>
        <w:pStyle w:val="CM2"/>
        <w:jc w:val="both"/>
        <w:rPr>
          <w:i/>
          <w:iCs/>
          <w:sz w:val="20"/>
          <w:szCs w:val="20"/>
        </w:rPr>
      </w:pPr>
      <w:r w:rsidRPr="00EE18B9">
        <w:rPr>
          <w:i/>
          <w:iCs/>
          <w:sz w:val="20"/>
          <w:szCs w:val="20"/>
        </w:rPr>
        <w:t xml:space="preserve">Experience: </w:t>
      </w:r>
    </w:p>
    <w:p w:rsidR="00297300" w:rsidRPr="00EE18B9" w:rsidRDefault="00CE12F1" w:rsidP="005552CF">
      <w:pPr>
        <w:pStyle w:val="CM2"/>
        <w:jc w:val="both"/>
        <w:rPr>
          <w:sz w:val="20"/>
          <w:szCs w:val="20"/>
        </w:rPr>
      </w:pPr>
      <w:r w:rsidRPr="00EE18B9">
        <w:rPr>
          <w:sz w:val="20"/>
          <w:szCs w:val="20"/>
        </w:rPr>
        <w:t>Increasingly responsible</w:t>
      </w:r>
      <w:r w:rsidR="000173DB" w:rsidRPr="00EE18B9">
        <w:rPr>
          <w:sz w:val="20"/>
          <w:szCs w:val="20"/>
        </w:rPr>
        <w:t xml:space="preserve"> (approximately 2-4 years of full-time equivalent experience)</w:t>
      </w:r>
      <w:r w:rsidR="0063270F" w:rsidRPr="00EE18B9">
        <w:rPr>
          <w:sz w:val="20"/>
          <w:szCs w:val="20"/>
        </w:rPr>
        <w:t xml:space="preserve"> </w:t>
      </w:r>
      <w:r w:rsidR="00297300" w:rsidRPr="00EE18B9">
        <w:rPr>
          <w:sz w:val="20"/>
          <w:szCs w:val="20"/>
        </w:rPr>
        <w:t>w</w:t>
      </w:r>
      <w:r w:rsidR="009D6985" w:rsidRPr="00EE18B9">
        <w:rPr>
          <w:sz w:val="20"/>
          <w:szCs w:val="20"/>
        </w:rPr>
        <w:t>ork experience in</w:t>
      </w:r>
      <w:r w:rsidR="00297300" w:rsidRPr="00EE18B9">
        <w:rPr>
          <w:sz w:val="20"/>
          <w:szCs w:val="20"/>
        </w:rPr>
        <w:t xml:space="preserve"> implementing student support services and activities to assist</w:t>
      </w:r>
      <w:r w:rsidR="009865AA" w:rsidRPr="00EE18B9">
        <w:rPr>
          <w:sz w:val="20"/>
          <w:szCs w:val="20"/>
        </w:rPr>
        <w:t xml:space="preserve"> traditionally underrepresented populations</w:t>
      </w:r>
      <w:r w:rsidR="006625F1" w:rsidRPr="00EE18B9">
        <w:rPr>
          <w:sz w:val="20"/>
          <w:szCs w:val="20"/>
        </w:rPr>
        <w:t xml:space="preserve">; </w:t>
      </w:r>
      <w:r w:rsidR="00965AAC" w:rsidRPr="00EE18B9">
        <w:rPr>
          <w:sz w:val="20"/>
          <w:szCs w:val="20"/>
        </w:rPr>
        <w:t>previous</w:t>
      </w:r>
      <w:r w:rsidR="000173DB" w:rsidRPr="00EE18B9">
        <w:rPr>
          <w:sz w:val="20"/>
          <w:szCs w:val="20"/>
        </w:rPr>
        <w:t xml:space="preserve"> (less than one year of full-time equivalent experience)</w:t>
      </w:r>
      <w:r w:rsidR="00965AAC" w:rsidRPr="00EE18B9">
        <w:rPr>
          <w:sz w:val="20"/>
          <w:szCs w:val="20"/>
        </w:rPr>
        <w:t xml:space="preserve"> </w:t>
      </w:r>
      <w:r w:rsidR="006625F1" w:rsidRPr="00EE18B9">
        <w:rPr>
          <w:sz w:val="20"/>
          <w:szCs w:val="20"/>
        </w:rPr>
        <w:t>e</w:t>
      </w:r>
      <w:r w:rsidR="00297300" w:rsidRPr="00EE18B9">
        <w:rPr>
          <w:sz w:val="20"/>
          <w:szCs w:val="20"/>
        </w:rPr>
        <w:t xml:space="preserve">xperience in community outreach, preferably working with migrant or similar populations. </w:t>
      </w:r>
    </w:p>
    <w:p w:rsidR="00297300" w:rsidRPr="00665249" w:rsidRDefault="00297300" w:rsidP="005552CF">
      <w:pPr>
        <w:pStyle w:val="CM1"/>
        <w:jc w:val="both"/>
        <w:rPr>
          <w:sz w:val="22"/>
          <w:szCs w:val="22"/>
        </w:rPr>
      </w:pPr>
    </w:p>
    <w:p w:rsidR="009A1BBE" w:rsidRPr="00665249" w:rsidRDefault="009A1BBE" w:rsidP="005552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4EDA" w:rsidRPr="00F37518" w:rsidRDefault="00044EDA" w:rsidP="005552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37518">
        <w:rPr>
          <w:rFonts w:ascii="Arial" w:hAnsi="Arial" w:cs="Arial"/>
          <w:b/>
          <w:bCs/>
          <w:sz w:val="22"/>
          <w:szCs w:val="22"/>
          <w:u w:val="single"/>
        </w:rPr>
        <w:t>LICENSE OR CERTIFICATE:</w:t>
      </w:r>
    </w:p>
    <w:p w:rsidR="00044EDA" w:rsidRPr="00893B34" w:rsidRDefault="00044EDA" w:rsidP="009A1BBE">
      <w:pPr>
        <w:jc w:val="both"/>
        <w:rPr>
          <w:rFonts w:ascii="Arial" w:hAnsi="Arial" w:cs="Arial"/>
          <w:b/>
          <w:sz w:val="20"/>
          <w:u w:val="single"/>
        </w:rPr>
      </w:pPr>
      <w:r w:rsidRPr="003958D0">
        <w:rPr>
          <w:rFonts w:ascii="Arial" w:hAnsi="Arial" w:cs="Arial"/>
          <w:sz w:val="20"/>
        </w:rPr>
        <w:t>This classification requires the use of a personal or District vehicle while conducting District business. Must possess a valid (Class C) California driver’s license and an acceptable driving recor</w:t>
      </w:r>
      <w:r w:rsidRPr="00EE18B9">
        <w:rPr>
          <w:rFonts w:ascii="Arial" w:hAnsi="Arial" w:cs="Arial"/>
          <w:sz w:val="20"/>
        </w:rPr>
        <w:t>d</w:t>
      </w:r>
      <w:r w:rsidR="00F37518" w:rsidRPr="00EE18B9">
        <w:rPr>
          <w:rFonts w:ascii="Arial" w:hAnsi="Arial" w:cs="Arial"/>
          <w:sz w:val="20"/>
        </w:rPr>
        <w:t xml:space="preserve">, proof of insurance, and vehicle registration and </w:t>
      </w:r>
      <w:r w:rsidR="00F37518" w:rsidRPr="00893B34">
        <w:rPr>
          <w:rFonts w:ascii="Arial" w:hAnsi="Arial" w:cs="Arial"/>
          <w:sz w:val="20"/>
        </w:rPr>
        <w:t>licensing</w:t>
      </w:r>
      <w:r w:rsidR="009A1BBE" w:rsidRPr="00893B34">
        <w:rPr>
          <w:rFonts w:ascii="Arial" w:hAnsi="Arial" w:cs="Arial"/>
          <w:sz w:val="20"/>
        </w:rPr>
        <w:t>.</w:t>
      </w:r>
    </w:p>
    <w:p w:rsidR="00297300" w:rsidRPr="00F37518" w:rsidRDefault="00297300" w:rsidP="005552CF">
      <w:pPr>
        <w:pStyle w:val="Default"/>
        <w:jc w:val="both"/>
        <w:rPr>
          <w:sz w:val="22"/>
          <w:szCs w:val="22"/>
        </w:rPr>
      </w:pPr>
    </w:p>
    <w:p w:rsidR="009865AA" w:rsidRPr="00F37518" w:rsidRDefault="009865AA" w:rsidP="005552CF">
      <w:pPr>
        <w:pStyle w:val="Default"/>
        <w:jc w:val="both"/>
        <w:rPr>
          <w:sz w:val="22"/>
          <w:szCs w:val="22"/>
        </w:rPr>
      </w:pPr>
    </w:p>
    <w:p w:rsidR="009A1BBE" w:rsidRPr="00EE18B9" w:rsidRDefault="009A1BBE" w:rsidP="009A1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E18B9">
        <w:rPr>
          <w:rFonts w:ascii="Arial" w:hAnsi="Arial" w:cs="Arial"/>
          <w:b/>
          <w:bCs/>
          <w:sz w:val="22"/>
          <w:szCs w:val="22"/>
          <w:u w:val="single"/>
        </w:rPr>
        <w:t>SPECIAL REQUIREMENTS:</w:t>
      </w:r>
    </w:p>
    <w:p w:rsidR="003958D0" w:rsidRPr="00EE18B9" w:rsidRDefault="009A1BBE" w:rsidP="003958D0">
      <w:pPr>
        <w:pStyle w:val="Default"/>
        <w:jc w:val="both"/>
        <w:rPr>
          <w:color w:val="auto"/>
          <w:sz w:val="20"/>
          <w:szCs w:val="20"/>
        </w:rPr>
      </w:pPr>
      <w:r w:rsidRPr="00EE18B9">
        <w:rPr>
          <w:color w:val="auto"/>
          <w:sz w:val="20"/>
          <w:szCs w:val="20"/>
        </w:rPr>
        <w:t>Position requires frequent travel, organizations, and community agencies</w:t>
      </w:r>
      <w:r w:rsidR="003958D0" w:rsidRPr="00EE18B9">
        <w:rPr>
          <w:color w:val="auto"/>
          <w:sz w:val="20"/>
          <w:szCs w:val="20"/>
        </w:rPr>
        <w:t xml:space="preserve"> located within Sonoma and surrounding counties. Ability to lift up to 50 lbs. unassisted.</w:t>
      </w:r>
    </w:p>
    <w:sectPr w:rsidR="003958D0" w:rsidRPr="00EE18B9" w:rsidSect="00893B34">
      <w:headerReference w:type="default" r:id="rId10"/>
      <w:footerReference w:type="default" r:id="rId11"/>
      <w:headerReference w:type="first" r:id="rId12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9B" w:rsidRDefault="00CC419B" w:rsidP="003F3958">
      <w:r>
        <w:separator/>
      </w:r>
    </w:p>
  </w:endnote>
  <w:endnote w:type="continuationSeparator" w:id="0">
    <w:p w:rsidR="00CC419B" w:rsidRDefault="00CC419B" w:rsidP="003F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4777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14429" w:rsidRPr="00665249" w:rsidRDefault="00583DC5" w:rsidP="00665249">
        <w:pPr>
          <w:pStyle w:val="Footer"/>
          <w:pBdr>
            <w:top w:val="single" w:sz="6" w:space="1" w:color="auto"/>
          </w:pBdr>
          <w:jc w:val="right"/>
          <w:rPr>
            <w:rFonts w:ascii="Arial" w:hAnsi="Arial"/>
            <w:sz w:val="16"/>
          </w:rPr>
        </w:pPr>
        <w:r>
          <w:rPr>
            <w:rFonts w:ascii="Arial" w:hAnsi="Arial"/>
            <w:sz w:val="16"/>
          </w:rPr>
          <w:t xml:space="preserve">PAGE </w:t>
        </w:r>
        <w:r>
          <w:rPr>
            <w:rStyle w:val="PageNumber"/>
            <w:rFonts w:ascii="Arial" w:hAnsi="Arial"/>
            <w:sz w:val="16"/>
          </w:rPr>
          <w:fldChar w:fldCharType="begin"/>
        </w:r>
        <w:r>
          <w:rPr>
            <w:rStyle w:val="PageNumber"/>
            <w:rFonts w:ascii="Arial" w:hAnsi="Arial"/>
            <w:sz w:val="16"/>
          </w:rPr>
          <w:instrText xml:space="preserve"> PAGE </w:instrText>
        </w:r>
        <w:r>
          <w:rPr>
            <w:rStyle w:val="PageNumber"/>
            <w:rFonts w:ascii="Arial" w:hAnsi="Arial"/>
            <w:sz w:val="16"/>
          </w:rPr>
          <w:fldChar w:fldCharType="separate"/>
        </w:r>
        <w:r w:rsidR="008E3623">
          <w:rPr>
            <w:rStyle w:val="PageNumber"/>
            <w:rFonts w:ascii="Arial" w:hAnsi="Arial"/>
            <w:noProof/>
            <w:sz w:val="16"/>
          </w:rPr>
          <w:t>2</w:t>
        </w:r>
        <w:r>
          <w:rPr>
            <w:rStyle w:val="PageNumber"/>
            <w:rFonts w:ascii="Arial" w:hAnsi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9B" w:rsidRDefault="00CC419B" w:rsidP="003F3958">
      <w:r>
        <w:separator/>
      </w:r>
    </w:p>
  </w:footnote>
  <w:footnote w:type="continuationSeparator" w:id="0">
    <w:p w:rsidR="00CC419B" w:rsidRDefault="00CC419B" w:rsidP="003F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DA" w:rsidRPr="00583DC5" w:rsidRDefault="00044EDA" w:rsidP="00583DC5">
    <w:pPr>
      <w:rPr>
        <w:rFonts w:ascii="Arial" w:hAnsi="Arial" w:cs="Arial"/>
        <w:sz w:val="20"/>
      </w:rPr>
    </w:pPr>
    <w:r w:rsidRPr="00583DC5">
      <w:rPr>
        <w:rFonts w:ascii="Arial" w:hAnsi="Arial" w:cs="Arial"/>
        <w:sz w:val="20"/>
      </w:rPr>
      <w:t>TITLE</w:t>
    </w:r>
    <w:r w:rsidRPr="008276EE">
      <w:rPr>
        <w:rFonts w:ascii="Arial" w:hAnsi="Arial" w:cs="Arial"/>
        <w:sz w:val="20"/>
      </w:rPr>
      <w:t xml:space="preserve">: </w:t>
    </w:r>
    <w:r w:rsidR="00583DC5" w:rsidRPr="008276EE">
      <w:rPr>
        <w:rFonts w:ascii="Arial" w:hAnsi="Arial" w:cs="Arial"/>
        <w:sz w:val="20"/>
      </w:rPr>
      <w:t xml:space="preserve">  </w:t>
    </w:r>
    <w:r w:rsidR="00AF6F71" w:rsidRPr="008276EE">
      <w:rPr>
        <w:rFonts w:ascii="Arial" w:hAnsi="Arial" w:cs="Arial"/>
        <w:sz w:val="20"/>
      </w:rPr>
      <w:t xml:space="preserve">OUTREACH SPECIALIST, </w:t>
    </w:r>
    <w:r w:rsidRPr="00583DC5">
      <w:rPr>
        <w:rFonts w:ascii="Arial" w:hAnsi="Arial" w:cs="Arial"/>
        <w:sz w:val="20"/>
      </w:rPr>
      <w:t xml:space="preserve">HIGH SCHOOL EQUIVALENCY PROGRAM </w:t>
    </w:r>
  </w:p>
  <w:p w:rsidR="00044EDA" w:rsidRDefault="00044EDA" w:rsidP="00044EDA">
    <w:pPr>
      <w:pStyle w:val="Header"/>
      <w:pBdr>
        <w:bottom w:val="single" w:sz="4" w:space="1" w:color="auto"/>
      </w:pBdr>
      <w:tabs>
        <w:tab w:val="left" w:pos="720"/>
      </w:tabs>
      <w:rPr>
        <w:rFonts w:ascii="Arial" w:hAnsi="Arial"/>
        <w:sz w:val="20"/>
      </w:rPr>
    </w:pPr>
  </w:p>
  <w:p w:rsidR="00044EDA" w:rsidRDefault="00044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34" w:rsidRDefault="008E362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margin-left:-.45pt;margin-top:7.7pt;width:175.5pt;height:37.5pt;z-index:251658240;mso-wrap-edited:f" wrapcoords="-92 0 -92 21168 21600 21168 21600 0 -92 0">
          <v:imagedata r:id="rId1" o:title=""/>
        </v:shape>
        <o:OLEObject Type="Embed" ProgID="PBrush" ShapeID="_x0000_s8193" DrawAspect="Content" ObjectID="_1533129231" r:id="rId2"/>
      </w:object>
    </w:r>
  </w:p>
  <w:p w:rsidR="00893B34" w:rsidRDefault="00893B34">
    <w:pPr>
      <w:pStyle w:val="Header"/>
    </w:pPr>
  </w:p>
  <w:p w:rsidR="00893B34" w:rsidRDefault="00893B34">
    <w:pPr>
      <w:pStyle w:val="Header"/>
    </w:pPr>
  </w:p>
  <w:p w:rsidR="00EE18B9" w:rsidRDefault="00EE1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6E10"/>
    <w:multiLevelType w:val="hybridMultilevel"/>
    <w:tmpl w:val="20EC5B58"/>
    <w:lvl w:ilvl="0" w:tplc="67CEA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36EFD"/>
    <w:multiLevelType w:val="hybridMultilevel"/>
    <w:tmpl w:val="9E0A5362"/>
    <w:lvl w:ilvl="0" w:tplc="F5DE040A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6F6807"/>
    <w:multiLevelType w:val="hybridMultilevel"/>
    <w:tmpl w:val="22B8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217F"/>
    <w:multiLevelType w:val="hybridMultilevel"/>
    <w:tmpl w:val="832A4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9531B"/>
    <w:multiLevelType w:val="hybridMultilevel"/>
    <w:tmpl w:val="05B2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A32F8"/>
    <w:multiLevelType w:val="hybridMultilevel"/>
    <w:tmpl w:val="29388F84"/>
    <w:lvl w:ilvl="0" w:tplc="3236C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9A"/>
    <w:rsid w:val="00016CE1"/>
    <w:rsid w:val="000173DB"/>
    <w:rsid w:val="00040C98"/>
    <w:rsid w:val="00044EDA"/>
    <w:rsid w:val="00045714"/>
    <w:rsid w:val="001016F8"/>
    <w:rsid w:val="001926DA"/>
    <w:rsid w:val="001C1058"/>
    <w:rsid w:val="00297300"/>
    <w:rsid w:val="00335FDD"/>
    <w:rsid w:val="003958D0"/>
    <w:rsid w:val="003F3958"/>
    <w:rsid w:val="0043129A"/>
    <w:rsid w:val="004D1AB4"/>
    <w:rsid w:val="005552CF"/>
    <w:rsid w:val="00583DC5"/>
    <w:rsid w:val="0063270F"/>
    <w:rsid w:val="006625F1"/>
    <w:rsid w:val="00665249"/>
    <w:rsid w:val="00686D7C"/>
    <w:rsid w:val="006A303B"/>
    <w:rsid w:val="006B368C"/>
    <w:rsid w:val="006B5E52"/>
    <w:rsid w:val="006C6534"/>
    <w:rsid w:val="007074BE"/>
    <w:rsid w:val="00723981"/>
    <w:rsid w:val="007A642D"/>
    <w:rsid w:val="007E66B7"/>
    <w:rsid w:val="00802528"/>
    <w:rsid w:val="008276EE"/>
    <w:rsid w:val="00844EBE"/>
    <w:rsid w:val="00893B34"/>
    <w:rsid w:val="008E3623"/>
    <w:rsid w:val="00965AAC"/>
    <w:rsid w:val="009865AA"/>
    <w:rsid w:val="00995B42"/>
    <w:rsid w:val="009A1BBE"/>
    <w:rsid w:val="009D5D73"/>
    <w:rsid w:val="009D6848"/>
    <w:rsid w:val="009D6985"/>
    <w:rsid w:val="00A32C6C"/>
    <w:rsid w:val="00A448B8"/>
    <w:rsid w:val="00AA0C84"/>
    <w:rsid w:val="00AB0328"/>
    <w:rsid w:val="00AB454D"/>
    <w:rsid w:val="00AF6F71"/>
    <w:rsid w:val="00B45453"/>
    <w:rsid w:val="00B750DC"/>
    <w:rsid w:val="00B77F91"/>
    <w:rsid w:val="00C00D20"/>
    <w:rsid w:val="00C47A94"/>
    <w:rsid w:val="00CC419B"/>
    <w:rsid w:val="00CE12F1"/>
    <w:rsid w:val="00CF2D31"/>
    <w:rsid w:val="00D07F2E"/>
    <w:rsid w:val="00D52F8D"/>
    <w:rsid w:val="00D730C8"/>
    <w:rsid w:val="00E14429"/>
    <w:rsid w:val="00E65C18"/>
    <w:rsid w:val="00EA4459"/>
    <w:rsid w:val="00EE18B9"/>
    <w:rsid w:val="00EE503D"/>
    <w:rsid w:val="00F37518"/>
    <w:rsid w:val="00F522C4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43111DC7-5ADA-4BFA-A731-A2F5AE5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00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00"/>
    <w:pPr>
      <w:ind w:left="720"/>
    </w:pPr>
  </w:style>
  <w:style w:type="paragraph" w:customStyle="1" w:styleId="CM1">
    <w:name w:val="CM1"/>
    <w:basedOn w:val="Normal"/>
    <w:next w:val="Normal"/>
    <w:uiPriority w:val="99"/>
    <w:rsid w:val="0029730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Default">
    <w:name w:val="Default"/>
    <w:rsid w:val="00297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97300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97300"/>
    <w:rPr>
      <w:color w:val="auto"/>
    </w:rPr>
  </w:style>
  <w:style w:type="paragraph" w:customStyle="1" w:styleId="CM6">
    <w:name w:val="CM6"/>
    <w:basedOn w:val="Default"/>
    <w:next w:val="Default"/>
    <w:uiPriority w:val="99"/>
    <w:rsid w:val="0029730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730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30C8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3F3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958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3F3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958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583DC5"/>
  </w:style>
  <w:style w:type="paragraph" w:styleId="BodyText">
    <w:name w:val="Body Text"/>
    <w:basedOn w:val="Normal"/>
    <w:link w:val="BodyTextChar"/>
    <w:uiPriority w:val="99"/>
    <w:semiHidden/>
    <w:unhideWhenUsed/>
    <w:rsid w:val="009865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5AA"/>
    <w:rPr>
      <w:rFonts w:ascii="Courier" w:eastAsia="Times New Roman" w:hAnsi="Courier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A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A9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A94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D2D21B39254A81B78BE64C6C273E" ma:contentTypeVersion="1" ma:contentTypeDescription="Create a new document." ma:contentTypeScope="" ma:versionID="dda82e26a662f887cd5dcaf3c25ab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2e4142ae231a42192db24924dc4c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06FBF-536A-4DE7-9828-212FDCB6E31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DC2133-09AE-4410-9D7F-1F42AF953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BB69C-C164-4C37-81C2-7692F77F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Specialist High School Equivalency Program-final</vt:lpstr>
    </vt:vector>
  </TitlesOfParts>
  <Company>Santa Rosa Junior College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Specialist High School Equivalency Program-final</dc:title>
  <dc:creator>SRJC</dc:creator>
  <cp:lastModifiedBy>Dixon, Brenda</cp:lastModifiedBy>
  <cp:revision>2</cp:revision>
  <dcterms:created xsi:type="dcterms:W3CDTF">2016-08-19T23:27:00Z</dcterms:created>
  <dcterms:modified xsi:type="dcterms:W3CDTF">2016-08-19T23:27:00Z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c0947472-4a1e-47f8-b34e-21aa637b89e0,6;c0947472-4a1e-47f8-b34e-21aa637b89e0,2;c0947472-4a1e-47f8-b34e-21aa637b89e0,2;c0947472-4a1e-47f8-b34e-21aa637b89e0,4;c0947472-4a1e-47f8-b34e-21aa637b89e0,2;</vt:lpwstr>
  </property>
  <property fmtid="{D5CDD505-2E9C-101B-9397-08002B2CF9AE}" pid="3" name="ContentTypeId">
    <vt:lpwstr>0x01010068B2D2D21B39254A81B78BE64C6C273E</vt:lpwstr>
  </property>
</Properties>
</file>